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5081"/>
        <w:gridCol w:w="4981"/>
      </w:tblGrid>
      <w:tr w:rsidR="0017644F" w:rsidRPr="00FB7AF2" w14:paraId="5798B214" w14:textId="77777777" w:rsidTr="00C65A9B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018D70" w14:textId="77777777" w:rsidR="0017644F" w:rsidRPr="0006005C" w:rsidRDefault="0017644F" w:rsidP="00176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</w:p>
          <w:p w14:paraId="759BC3C5" w14:textId="77777777" w:rsidR="0017644F" w:rsidRPr="0006005C" w:rsidRDefault="0017644F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 xml:space="preserve">SINTEZA </w:t>
            </w:r>
          </w:p>
          <w:p w14:paraId="73B264B5" w14:textId="77777777" w:rsidR="0017644F" w:rsidRPr="0006005C" w:rsidRDefault="0017644F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 xml:space="preserve">obiecţiilor şi propunerilor (recomandărilor) la proiectul </w:t>
            </w:r>
          </w:p>
          <w:p w14:paraId="7B9135BC" w14:textId="3EB858A5" w:rsidR="0017644F" w:rsidRPr="0006005C" w:rsidRDefault="0017644F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o-MD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o-MD" w:eastAsia="ru-MD"/>
              </w:rPr>
              <w:t>Ordinului directorului Serviciului Vamal cu privire la aprobarea Normelor tehnice</w:t>
            </w:r>
          </w:p>
          <w:p w14:paraId="412D97FE" w14:textId="0CCF9AE8" w:rsidR="0017644F" w:rsidRPr="0006005C" w:rsidRDefault="0017644F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o-MD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ro-MD" w:eastAsia="ru-MD"/>
              </w:rPr>
              <w:t>privind autorizarea utilizării procedurilor simplificate în cadrul regimului de tranzit</w:t>
            </w:r>
          </w:p>
          <w:p w14:paraId="0CC75F1E" w14:textId="77777777" w:rsidR="0017644F" w:rsidRPr="0006005C" w:rsidRDefault="0017644F" w:rsidP="0017644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</w:p>
        </w:tc>
      </w:tr>
      <w:tr w:rsidR="0017644F" w:rsidRPr="0006005C" w14:paraId="4D54FDD6" w14:textId="77777777" w:rsidTr="00C65A9B">
        <w:trPr>
          <w:jc w:val="center"/>
        </w:trPr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F47B3D" w14:textId="77777777" w:rsidR="0017644F" w:rsidRPr="0006005C" w:rsidRDefault="0017644F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 xml:space="preserve">Participantul la avizare </w:t>
            </w: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br/>
              <w:t>(expertizare)/consultare publică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928A210" w14:textId="77777777" w:rsidR="0017644F" w:rsidRPr="0006005C" w:rsidRDefault="0017644F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MD"/>
              </w:rPr>
              <w:t xml:space="preserve">Conţinutul obiecţiei/ propunerii </w:t>
            </w: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MD"/>
              </w:rPr>
              <w:br/>
              <w:t>(recomandării)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DBDB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DDFD8E" w14:textId="77777777" w:rsidR="0017644F" w:rsidRPr="0006005C" w:rsidRDefault="0017644F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MD"/>
              </w:rPr>
              <w:t>Argumentarea autorului proiectului</w:t>
            </w:r>
          </w:p>
        </w:tc>
      </w:tr>
      <w:tr w:rsidR="0017644F" w:rsidRPr="00550293" w14:paraId="28B8BFA2" w14:textId="77777777" w:rsidTr="00C65A9B">
        <w:trPr>
          <w:jc w:val="center"/>
        </w:trPr>
        <w:tc>
          <w:tcPr>
            <w:tcW w:w="13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9ADEFF" w14:textId="08B74E9C" w:rsidR="0017644F" w:rsidRPr="0006005C" w:rsidRDefault="00C65A9B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MD" w:eastAsia="ru-MD"/>
              </w:rPr>
              <w:t>Ministerul Finanțelor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BDF5AA" w14:textId="61D9BA6B" w:rsidR="0017644F" w:rsidRPr="0006005C" w:rsidRDefault="0017644F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  <w:r w:rsidR="00C65A9B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MD"/>
              </w:rPr>
              <w:t>1.</w:t>
            </w:r>
            <w:r w:rsidR="00C65A9B"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În expresia ”</w:t>
            </w:r>
            <w:r w:rsidR="00C65A9B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C65A9B"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Normele tehnice privind autorizarea utilizării procedurilor simplificate în cadrul regimului de tranzit” de adăugat după cuvântul ”regimului ” cuvântul ”vamal”.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CDAFDB" w14:textId="77777777" w:rsidR="0017644F" w:rsidRDefault="00C65A9B" w:rsidP="00E3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5C8656B2" w14:textId="2642275D" w:rsidR="00550293" w:rsidRPr="00550293" w:rsidRDefault="00550293" w:rsidP="0055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Modificat pe tot textul Ordinului.</w:t>
            </w:r>
          </w:p>
        </w:tc>
      </w:tr>
      <w:tr w:rsidR="00C65A9B" w:rsidRPr="00FB7AF2" w14:paraId="003B71D2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A46EB9" w14:textId="77777777" w:rsidR="00C65A9B" w:rsidRPr="0006005C" w:rsidRDefault="00C65A9B" w:rsidP="00176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3890EA" w14:textId="3FEEC083" w:rsidR="00C65A9B" w:rsidRPr="0006005C" w:rsidRDefault="006536D5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2. La pct.3 textul ”de expeditor și /sau destinatar agreat” de substituit cu cuvântul ”simplificări”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9700CA" w14:textId="77777777" w:rsidR="00C65A9B" w:rsidRPr="0006005C" w:rsidRDefault="006536D5" w:rsidP="00E3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271C3574" w14:textId="52ECEE68" w:rsidR="00E33F0E" w:rsidRPr="0006005C" w:rsidRDefault="00E33F0E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Prevederile Ordinului nu este limitat doar la autorizația de expeditor sau destinatar agreat</w:t>
            </w:r>
            <w:r w:rsidR="0055029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.</w:t>
            </w:r>
          </w:p>
        </w:tc>
      </w:tr>
      <w:tr w:rsidR="0017644F" w:rsidRPr="0006005C" w14:paraId="7005F407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82F1" w14:textId="77777777" w:rsidR="0017644F" w:rsidRPr="0006005C" w:rsidRDefault="0017644F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D9906" w14:textId="77777777" w:rsidR="006536D5" w:rsidRPr="0006005C" w:rsidRDefault="0017644F" w:rsidP="00E33F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3. 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Pct.7 de expus cu următorul conținut:</w:t>
            </w:r>
          </w:p>
          <w:p w14:paraId="59583044" w14:textId="5F2429DC" w:rsidR="0017644F" w:rsidRPr="0006005C" w:rsidRDefault="006536D5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”7.Cererea</w:t>
            </w: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de solicitare a autorizaţiei pentru autorizarea simplificărilor în cadrul regimului de tranzit se depune prin intermediul SIDV de pe pagina oficială a Serviciului Vamal.”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13919" w14:textId="6682DA87" w:rsidR="0017644F" w:rsidRDefault="00E33F0E" w:rsidP="00E3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45066993" w14:textId="322DB4BF" w:rsidR="00550293" w:rsidRPr="00550293" w:rsidRDefault="00550293" w:rsidP="0055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Modificat.</w:t>
            </w:r>
          </w:p>
          <w:p w14:paraId="27407CF1" w14:textId="0253D93A" w:rsidR="00E33F0E" w:rsidRPr="0006005C" w:rsidRDefault="00E33F0E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</w:tr>
      <w:tr w:rsidR="0017644F" w:rsidRPr="00550293" w14:paraId="1E944296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9F83" w14:textId="77777777" w:rsidR="0017644F" w:rsidRPr="0006005C" w:rsidRDefault="0017644F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73EE0" w14:textId="04544026" w:rsidR="0017644F" w:rsidRPr="0006005C" w:rsidRDefault="0017644F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  <w:r w:rsidR="00681427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4. 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De exclus sbpct.2) de la pct.7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4F915C" w14:textId="1E7BCCD2" w:rsidR="0017644F" w:rsidRDefault="00E33F0E" w:rsidP="00E3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0E6D5392" w14:textId="7E5E9BE5" w:rsidR="00550293" w:rsidRPr="00550293" w:rsidRDefault="00550293" w:rsidP="00550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A fost exclus din lista de acte, obligativitatea prezentării </w:t>
            </w:r>
            <w:r w:rsidRPr="0055029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MD"/>
              </w:rPr>
              <w:t>actul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MD"/>
              </w:rPr>
              <w:t>ui</w:t>
            </w:r>
            <w:r w:rsidRPr="00550293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MD"/>
              </w:rPr>
              <w:t xml:space="preserve"> constitutiv al operatorului economic, cu modificările şi completările ulterioare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MD"/>
              </w:rPr>
              <w:t>, constandându-se ca fiind inoportun.</w:t>
            </w:r>
          </w:p>
          <w:p w14:paraId="104412DC" w14:textId="6953361B" w:rsidR="00E33F0E" w:rsidRPr="0006005C" w:rsidRDefault="00E33F0E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</w:p>
        </w:tc>
      </w:tr>
      <w:tr w:rsidR="0017644F" w:rsidRPr="00FB7AF2" w14:paraId="7B6A4BF7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B44F7" w14:textId="77777777" w:rsidR="0017644F" w:rsidRPr="0006005C" w:rsidRDefault="0017644F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531A47" w14:textId="0AF993F3" w:rsidR="0017644F" w:rsidRPr="0006005C" w:rsidRDefault="0017644F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  <w:r w:rsidR="00681427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5. 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 exclus pct.12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F087C0" w14:textId="6FA11FB8" w:rsidR="00E33F0E" w:rsidRPr="0006005C" w:rsidRDefault="00E33F0E" w:rsidP="00E33F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Nu se acceptă</w:t>
            </w:r>
          </w:p>
          <w:p w14:paraId="134AD0F4" w14:textId="73BCCEF1" w:rsidR="00E33F0E" w:rsidRPr="0006005C" w:rsidRDefault="00E33F0E" w:rsidP="00E33F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Prevederile pct.12 redau decizia autorității emitente de a accepta sau a respinge cererea în conformitate cu prevederile art.15 din Codul Vamal.</w:t>
            </w:r>
          </w:p>
          <w:p w14:paraId="372401EA" w14:textId="77777777" w:rsidR="0017644F" w:rsidRPr="0006005C" w:rsidRDefault="0017644F" w:rsidP="00E33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</w:p>
        </w:tc>
      </w:tr>
      <w:tr w:rsidR="0017644F" w:rsidRPr="0006005C" w14:paraId="3F75F50B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3A64" w14:textId="77777777" w:rsidR="0017644F" w:rsidRPr="0006005C" w:rsidRDefault="0017644F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C59EB51" w14:textId="6F470241" w:rsidR="0017644F" w:rsidRPr="0006005C" w:rsidRDefault="0017644F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  <w:r w:rsidR="00681427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6. De completat la pct</w:t>
            </w:r>
            <w:r w:rsidR="00434428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.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16</w:t>
            </w:r>
            <w:r w:rsidR="00681427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după cuvintele ”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subpct. 2)</w:t>
            </w:r>
            <w:r w:rsidR="00681427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” cu cuvintele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</w:t>
            </w:r>
            <w:r w:rsidR="00681427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”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subdiviziunea competentă a Serviciului Vamal</w:t>
            </w:r>
            <w:r w:rsidR="00681427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”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 xml:space="preserve"> aplică metodologia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utilizată în cazul cererilor pentru obținerea statutului de operator economic autorizat de simplificări vamale.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CA2E4E" w14:textId="77777777" w:rsidR="0017644F" w:rsidRDefault="006536D5" w:rsidP="00E33F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Se acceptă</w:t>
            </w:r>
          </w:p>
          <w:p w14:paraId="60A545DC" w14:textId="241AD6EB" w:rsidR="00550293" w:rsidRPr="00550293" w:rsidRDefault="00550293" w:rsidP="005502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55029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Modificat</w:t>
            </w:r>
          </w:p>
        </w:tc>
      </w:tr>
      <w:tr w:rsidR="006536D5" w:rsidRPr="00FB7AF2" w14:paraId="1B670EE4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ABDC" w14:textId="77777777" w:rsidR="006536D5" w:rsidRPr="0006005C" w:rsidRDefault="006536D5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3CF87C" w14:textId="091DE7FA" w:rsidR="006536D5" w:rsidRPr="0006005C" w:rsidRDefault="006536D5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De exclus textul ”</w:t>
            </w: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Secțiunea a 3-a Capitolul II Titlul I din Codul Vamal.”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4458CE" w14:textId="77777777" w:rsidR="006536D5" w:rsidRPr="0006005C" w:rsidRDefault="006536D5" w:rsidP="00E33F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Nu se acceptă</w:t>
            </w:r>
          </w:p>
          <w:p w14:paraId="31155B94" w14:textId="068943DD" w:rsidR="006536D5" w:rsidRPr="0006005C" w:rsidRDefault="006536D5" w:rsidP="006536D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Referința aduce claritate asupra normelor legale aplicabile deciziilor vamale</w:t>
            </w:r>
            <w:r w:rsid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.</w:t>
            </w:r>
          </w:p>
        </w:tc>
      </w:tr>
      <w:tr w:rsidR="006536D5" w:rsidRPr="0006005C" w14:paraId="4139AA39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FFB6" w14:textId="77777777" w:rsidR="006536D5" w:rsidRPr="0006005C" w:rsidRDefault="006536D5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A9A62F" w14:textId="3D723A50" w:rsidR="006536D5" w:rsidRPr="0006005C" w:rsidRDefault="006536D5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Cuvântul ”destinație” de substituit cu cuvântul ”plecare”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A35004" w14:textId="77777777" w:rsidR="006536D5" w:rsidRDefault="006536D5" w:rsidP="00CF4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u-RU"/>
              </w:rPr>
              <w:t>Se acceptă</w:t>
            </w:r>
          </w:p>
          <w:p w14:paraId="68593456" w14:textId="213D7B66" w:rsidR="00550293" w:rsidRPr="00550293" w:rsidRDefault="00550293" w:rsidP="005502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RU"/>
              </w:rPr>
              <w:t>Modificat.</w:t>
            </w:r>
          </w:p>
        </w:tc>
      </w:tr>
      <w:tr w:rsidR="0017644F" w:rsidRPr="00E77C66" w14:paraId="30FC2AEF" w14:textId="77777777" w:rsidTr="00C65A9B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84F5" w14:textId="77777777" w:rsidR="0017644F" w:rsidRPr="0006005C" w:rsidRDefault="0017644F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677C4D" w14:textId="6233D93D" w:rsidR="0017644F" w:rsidRPr="0006005C" w:rsidRDefault="0017644F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 </w:t>
            </w:r>
            <w:r w:rsidR="006536D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 exclus lit.c) de la pct.29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D92968" w14:textId="77777777" w:rsidR="0017644F" w:rsidRDefault="006536D5" w:rsidP="00CF41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5C1872E2" w14:textId="2BE504B0" w:rsidR="00E77C66" w:rsidRPr="00E77C66" w:rsidRDefault="00E77C66" w:rsidP="00E77C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A fost exclusă prevederea repetitivă.</w:t>
            </w:r>
          </w:p>
        </w:tc>
      </w:tr>
      <w:tr w:rsidR="001B48B7" w:rsidRPr="00FB7AF2" w14:paraId="7B97FF14" w14:textId="77777777" w:rsidTr="008F6EC8">
        <w:trPr>
          <w:jc w:val="center"/>
        </w:trPr>
        <w:tc>
          <w:tcPr>
            <w:tcW w:w="13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FD0375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Ministerul Justiției</w:t>
            </w:r>
          </w:p>
          <w:p w14:paraId="6B7A6C87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  <w:p w14:paraId="0B9857DE" w14:textId="7932A691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6F8569" w14:textId="111AF3A4" w:rsidR="001B48B7" w:rsidRPr="0006005C" w:rsidRDefault="001B48B7" w:rsidP="00E33F0E">
            <w:pPr>
              <w:tabs>
                <w:tab w:val="left" w:pos="630"/>
              </w:tabs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ro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1.</w:t>
            </w:r>
            <w:r w:rsidRPr="0006005C">
              <w:rPr>
                <w:rFonts w:ascii="Times New Roman" w:eastAsia="Calibri" w:hAnsi="Times New Roman" w:cs="Times New Roman"/>
                <w:bCs/>
                <w:sz w:val="26"/>
                <w:szCs w:val="26"/>
                <w:lang w:val="ro-MD"/>
              </w:rPr>
              <w:t xml:space="preserve"> Pct.1 sbp.2)-6) -</w:t>
            </w:r>
            <w:r w:rsidR="00212314" w:rsidRPr="0006005C">
              <w:rPr>
                <w:rFonts w:ascii="Times New Roman" w:eastAsia="Calibri" w:hAnsi="Times New Roman" w:cs="Times New Roman"/>
                <w:bCs/>
                <w:sz w:val="26"/>
                <w:szCs w:val="26"/>
                <w:lang w:val="ro-MD"/>
              </w:rPr>
              <w:t xml:space="preserve"> </w:t>
            </w:r>
            <w:r w:rsidRPr="0006005C">
              <w:rPr>
                <w:rFonts w:ascii="Times New Roman" w:eastAsia="Calibri" w:hAnsi="Times New Roman" w:cs="Times New Roman"/>
                <w:bCs/>
                <w:sz w:val="26"/>
                <w:szCs w:val="26"/>
                <w:lang w:val="ro-MD"/>
              </w:rPr>
              <w:t>se vor revizui în vederea stabilirii aprobării respectivelor formulare în cazul depunerii cererii prin alte mijloace decât tehnicile de prelucrare electronică a datelor prevăzute la art.6 alin.</w:t>
            </w:r>
            <w:r w:rsidR="00212314" w:rsidRPr="0006005C">
              <w:rPr>
                <w:rFonts w:ascii="Times New Roman" w:eastAsia="Calibri" w:hAnsi="Times New Roman" w:cs="Times New Roman"/>
                <w:bCs/>
                <w:sz w:val="26"/>
                <w:szCs w:val="26"/>
                <w:lang w:val="ro-MD"/>
              </w:rPr>
              <w:t xml:space="preserve"> </w:t>
            </w:r>
            <w:r w:rsidRPr="0006005C">
              <w:rPr>
                <w:rFonts w:ascii="Times New Roman" w:eastAsia="Calibri" w:hAnsi="Times New Roman" w:cs="Times New Roman"/>
                <w:bCs/>
                <w:sz w:val="26"/>
                <w:szCs w:val="26"/>
                <w:lang w:val="ro-MD"/>
              </w:rPr>
              <w:t>(1) din Codul vamal nr.95/2021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C67AD2" w14:textId="77777777" w:rsidR="001B48B7" w:rsidRPr="0006005C" w:rsidRDefault="001065F6" w:rsidP="00106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475DFBF7" w14:textId="0C28AAFA" w:rsidR="001065F6" w:rsidRPr="0006005C" w:rsidRDefault="001065F6" w:rsidP="00106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Temeiul legal indicat ini</w:t>
            </w:r>
            <w:r w:rsidR="00954611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ț</w:t>
            </w: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ial la art.6 alin.(3) din Codul Vamal, stabilește </w:t>
            </w:r>
            <w:r w:rsidR="00845F15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cerința de stabilire a datelor și schimbului </w:t>
            </w:r>
            <w:r w:rsidR="00072B14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de informații prin tehnicile de prelucrare electronica. Cu toate acestea, preved</w:t>
            </w:r>
            <w:r w:rsidR="00954611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e</w:t>
            </w:r>
            <w:r w:rsidR="00072B14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rile Ordinului reglementează și procedura în cazurile unei avarii temporare a sistemelor informaționale,</w:t>
            </w:r>
            <w:r w:rsidR="00954611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 prin aprobarea formularelor,</w:t>
            </w:r>
            <w:r w:rsidR="00072B14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 conform dispoziției stipulate la art.6 alin.(2) din Cod</w:t>
            </w:r>
            <w:r w:rsidR="00954611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. Prin urmare, a fost indicat temeiul legal – art 6 din Codul vamal care înglobează ambele procedure – electronica și pesuport de hârtie.</w:t>
            </w:r>
          </w:p>
        </w:tc>
      </w:tr>
      <w:tr w:rsidR="001B48B7" w:rsidRPr="00FB7AF2" w14:paraId="5F5C0AAE" w14:textId="77777777" w:rsidTr="008F6EC8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FA5556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A88AAD" w14:textId="1FC196BD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2.</w:t>
            </w:r>
            <w:r w:rsidRPr="0006005C">
              <w:rPr>
                <w:rFonts w:ascii="Times New Roman" w:eastAsia="Calibri" w:hAnsi="Times New Roman" w:cs="Times New Roman"/>
                <w:bCs/>
                <w:sz w:val="26"/>
                <w:szCs w:val="26"/>
                <w:lang w:val="ro-MD"/>
              </w:rPr>
              <w:t xml:space="preserve"> ”procedura de rezervă” este improprie terminologiei utilizate în Codul vamal nr.95/2021 și Hotărârea Guvernului nr.92/2023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95982A" w14:textId="37FB7958" w:rsidR="000C56EE" w:rsidRPr="0006005C" w:rsidRDefault="000C56EE" w:rsidP="000C5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Nu s</w:t>
            </w:r>
            <w:r w:rsidR="00954611"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e acceptă</w:t>
            </w:r>
          </w:p>
          <w:p w14:paraId="0AE21556" w14:textId="65888279" w:rsidR="00954611" w:rsidRPr="0006005C" w:rsidRDefault="000C56EE" w:rsidP="00954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Pentru precizare</w:t>
            </w:r>
            <w:r w:rsidR="005613FE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, a fost modificat conținutul pct.32, care prevede că procedura de rezervă se </w:t>
            </w:r>
            <w:r w:rsidR="005613FE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lastRenderedPageBreak/>
              <w:t>aplică în cazul unei avarii temporare a sistemelor informaționale.</w:t>
            </w:r>
            <w:r w:rsidR="00D96C21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 Mai mult, procedura de rezervă este un termen specific legislației vamale pentru cazurile cînd nu funcționează sistemele informaționale, iar aceste sisteme sunt diverse, respectiv și termenul de </w:t>
            </w:r>
            <w:r w:rsidR="00D96C21" w:rsidRPr="0006005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val="en-US" w:eastAsia="ru-MD"/>
              </w:rPr>
              <w:t>procedura de rezervă</w:t>
            </w:r>
            <w:r w:rsidR="00D96C21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 sau altfel zis – </w:t>
            </w:r>
            <w:r w:rsidR="00D96C21" w:rsidRPr="0006005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MD"/>
              </w:rPr>
              <w:t>Procedura de continuitate a activității</w:t>
            </w:r>
            <w:r w:rsidR="00D96C21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 (PCA) va fi utilizat în diverse domenii ale legislației vamale</w:t>
            </w:r>
            <w:r w:rsidR="00212314"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, fapt ce impune menționarea procedurii în prevederile Ordinului.</w:t>
            </w:r>
          </w:p>
          <w:p w14:paraId="27DCDECC" w14:textId="52468E41" w:rsidR="00954611" w:rsidRPr="0006005C" w:rsidRDefault="00954611" w:rsidP="00954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</w:p>
        </w:tc>
      </w:tr>
      <w:tr w:rsidR="001B48B7" w:rsidRPr="0006005C" w14:paraId="2650DEA0" w14:textId="77777777" w:rsidTr="008F6EC8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07C688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55315F" w14:textId="30C8F75C" w:rsidR="001B48B7" w:rsidRPr="0006005C" w:rsidRDefault="001B48B7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3. la pct.3 d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MD"/>
              </w:rPr>
              <w:t>e exclus ”se publică în Monitorul Oficial și”</w:t>
            </w:r>
          </w:p>
          <w:p w14:paraId="1658147E" w14:textId="7C238D0E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MD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Luna ianuarie exprimată prin textul ”01” se va substitui cu cuvântul ”ianuarie”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3A45A8E" w14:textId="77777777" w:rsidR="001B48B7" w:rsidRDefault="005613FE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4C16EB62" w14:textId="77F6E7EE" w:rsidR="0012619B" w:rsidRPr="0012619B" w:rsidRDefault="0012619B" w:rsidP="0012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Modificat.</w:t>
            </w:r>
          </w:p>
        </w:tc>
      </w:tr>
      <w:tr w:rsidR="001B48B7" w:rsidRPr="0006005C" w14:paraId="4D94BC2E" w14:textId="77777777" w:rsidTr="008F6EC8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04B75C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A2BE6F" w14:textId="77777777" w:rsidR="001B48B7" w:rsidRPr="0006005C" w:rsidRDefault="001B48B7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4. 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La pct.1:</w:t>
            </w:r>
          </w:p>
          <w:p w14:paraId="457099C4" w14:textId="77777777" w:rsidR="001B48B7" w:rsidRPr="0006005C" w:rsidRDefault="001B48B7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alineatul se va lua între paranteze rotunde</w:t>
            </w:r>
          </w:p>
          <w:p w14:paraId="0BC7CE58" w14:textId="77777777" w:rsidR="001B48B7" w:rsidRPr="0006005C" w:rsidRDefault="001B48B7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textul ”lit.a)-c)” se va substitui cu textul ”lit.a), b), c)”;</w:t>
            </w:r>
          </w:p>
          <w:p w14:paraId="0B43CD27" w14:textId="77777777" w:rsidR="001B48B7" w:rsidRPr="0006005C" w:rsidRDefault="001B48B7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după textul ”lit.a)-c)” se va completa cu prepoziția ”din”</w:t>
            </w:r>
          </w:p>
          <w:p w14:paraId="43221A13" w14:textId="77777777" w:rsidR="001B48B7" w:rsidRPr="0006005C" w:rsidRDefault="001B48B7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de completat cu textul ”(în continuare – Norme)”</w:t>
            </w:r>
          </w:p>
          <w:p w14:paraId="65C917F0" w14:textId="77EA0F2C" w:rsidR="001B48B7" w:rsidRPr="0006005C" w:rsidRDefault="001B48B7" w:rsidP="00E33F0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5. La pct.2”Sistemul de decizii vamale” de substituit cu abrevierea ”SIDV”</w:t>
            </w:r>
          </w:p>
          <w:p w14:paraId="7AFB005C" w14:textId="6EA82D13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u-MD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Textul ”website-ul” de substituit cu ”pagina sa web oficială”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D2A39B" w14:textId="77777777" w:rsidR="001B48B7" w:rsidRDefault="005613FE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0A49D59E" w14:textId="75B723D1" w:rsidR="00E40352" w:rsidRPr="00E40352" w:rsidRDefault="00E40352" w:rsidP="00E4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Modificat.</w:t>
            </w:r>
          </w:p>
        </w:tc>
      </w:tr>
      <w:tr w:rsidR="001B48B7" w:rsidRPr="003054B7" w14:paraId="48701E69" w14:textId="77777777" w:rsidTr="008F6EC8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AF6CDE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F07DDB" w14:textId="47F03C47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6. La pct.10 c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uvintele ”informații necesare” de exclus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20B2FE" w14:textId="77777777" w:rsidR="001B48B7" w:rsidRDefault="005613FE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4619020A" w14:textId="3D75B7B9" w:rsidR="0012619B" w:rsidRPr="0012619B" w:rsidRDefault="003054B7" w:rsidP="00126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A fsot exclusă expresia pentru evitarea interpretării echivoce</w:t>
            </w:r>
          </w:p>
        </w:tc>
      </w:tr>
      <w:tr w:rsidR="001B48B7" w:rsidRPr="00764BEC" w14:paraId="704E01F9" w14:textId="77777777" w:rsidTr="008F6EC8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37AFA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F1B4CC" w14:textId="0267204C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7. 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La pct.11 se va indica concret alineatul ce se referă la termenele prevăzute de art.15 Cod vamal.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C9E3AE" w14:textId="77777777" w:rsidR="001B48B7" w:rsidRDefault="005613FE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23B19FD9" w14:textId="3270CC38" w:rsidR="003054B7" w:rsidRPr="003054B7" w:rsidRDefault="00764BEC" w:rsidP="0030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A fost completat cu expresia ” termen de 20 de zile”</w:t>
            </w:r>
          </w:p>
        </w:tc>
      </w:tr>
      <w:tr w:rsidR="001B48B7" w:rsidRPr="00FB7AF2" w14:paraId="099734CE" w14:textId="77777777" w:rsidTr="008F6EC8">
        <w:trPr>
          <w:jc w:val="center"/>
        </w:trPr>
        <w:tc>
          <w:tcPr>
            <w:tcW w:w="13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A6204C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31AD0C" w14:textId="2CAC14B8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8. 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Pe tot textul, de revizuit abrevierile ”TIR” și ”RM”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796983" w14:textId="1C27C5A2" w:rsidR="001B48B7" w:rsidRPr="0006005C" w:rsidRDefault="001B48B7" w:rsidP="005613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o-RO"/>
              </w:rPr>
              <w:t>Se acceptă parțial</w:t>
            </w:r>
          </w:p>
          <w:p w14:paraId="3CD5AA0C" w14:textId="57115438" w:rsidR="001B48B7" w:rsidRPr="0006005C" w:rsidRDefault="001B48B7" w:rsidP="001B48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Au fost exclusă abrevierea ”RM”</w:t>
            </w:r>
          </w:p>
          <w:p w14:paraId="1EC86A00" w14:textId="09021B9A" w:rsidR="001B48B7" w:rsidRPr="00764BEC" w:rsidRDefault="001B48B7" w:rsidP="00764BEC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</w:pP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Expresia ”destinatar agreat în sensul TIR” este prevăzută în Codul vamal, respectiv nu necesită detaliere</w:t>
            </w:r>
            <w:r w:rsidR="005613FE"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.</w:t>
            </w:r>
          </w:p>
        </w:tc>
      </w:tr>
      <w:tr w:rsidR="001B48B7" w:rsidRPr="00764BEC" w14:paraId="6FBA0FFB" w14:textId="77777777" w:rsidTr="008F6EC8">
        <w:trPr>
          <w:jc w:val="center"/>
        </w:trPr>
        <w:tc>
          <w:tcPr>
            <w:tcW w:w="137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D5F7E4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93E834" w14:textId="0461121B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9. 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La pct.30 se va revizui denumirea actului normativ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B356B6" w14:textId="77777777" w:rsidR="001B48B7" w:rsidRDefault="001B48B7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3E29E30D" w14:textId="021321E4" w:rsidR="00764BEC" w:rsidRPr="00764BEC" w:rsidRDefault="00764BEC" w:rsidP="0076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S-a indicat correct denumirea actului normative </w:t>
            </w:r>
            <w:r w:rsidRPr="00764B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 Regulamentul de punere în aplicare a Codului Vamal </w:t>
            </w:r>
            <w:r w:rsidRPr="00764B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nr.95/2021</w:t>
            </w:r>
            <w:r w:rsidRPr="00764B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, aprobat prin Hotărârea Guvernului 92/2023.</w:t>
            </w:r>
          </w:p>
          <w:p w14:paraId="403FEED4" w14:textId="2C574308" w:rsidR="00764BEC" w:rsidRPr="00764BEC" w:rsidRDefault="00764BEC" w:rsidP="0076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</w:p>
        </w:tc>
      </w:tr>
      <w:tr w:rsidR="001B48B7" w:rsidRPr="0006005C" w14:paraId="2E00EF90" w14:textId="77777777" w:rsidTr="001B48B7">
        <w:trPr>
          <w:jc w:val="center"/>
        </w:trPr>
        <w:tc>
          <w:tcPr>
            <w:tcW w:w="137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F32D67" w14:textId="74F32CB1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216B09" w14:textId="563E483C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10. 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Denumirea anexelor se va reda complet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27A003" w14:textId="77777777" w:rsidR="001B48B7" w:rsidRDefault="001B48B7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661425F4" w14:textId="2C8046CB" w:rsidR="00764BEC" w:rsidRPr="00764BEC" w:rsidRDefault="00764BEC" w:rsidP="0076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764BE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Modificat</w:t>
            </w:r>
          </w:p>
        </w:tc>
      </w:tr>
      <w:tr w:rsidR="00FB7AF2" w:rsidRPr="00FB7AF2" w14:paraId="7EC53884" w14:textId="77777777" w:rsidTr="00ED1C10">
        <w:trPr>
          <w:jc w:val="center"/>
        </w:trPr>
        <w:tc>
          <w:tcPr>
            <w:tcW w:w="137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3B0E4FC" w14:textId="7F755EAA" w:rsidR="00FB7AF2" w:rsidRPr="0006005C" w:rsidRDefault="00FB7AF2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Ministerul Infrastructurii și Dezvoltării Regionale</w:t>
            </w:r>
          </w:p>
        </w:tc>
        <w:tc>
          <w:tcPr>
            <w:tcW w:w="18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4D8086" w14:textId="745CA07A" w:rsidR="00FB7AF2" w:rsidRPr="00FB7AF2" w:rsidRDefault="00FB7AF2" w:rsidP="00FB7AF2">
            <w:pPr>
              <w:spacing w:after="0" w:line="240" w:lineRule="auto"/>
              <w:ind w:left="100" w:hanging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1.</w:t>
            </w:r>
            <w:r w:rsidRPr="00FB7A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La pct.1 de completat subpct.1, după cuvântul ”regimului” cu cuvântul ”vamal”</w:t>
            </w:r>
          </w:p>
        </w:tc>
        <w:tc>
          <w:tcPr>
            <w:tcW w:w="17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1A43403" w14:textId="77777777" w:rsidR="00FB7AF2" w:rsidRDefault="00FB7AF2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 acceptă</w:t>
            </w:r>
          </w:p>
          <w:p w14:paraId="7C485A82" w14:textId="1E5048B5" w:rsidR="00764BEC" w:rsidRPr="00764BEC" w:rsidRDefault="00764BEC" w:rsidP="00764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Modificat</w:t>
            </w:r>
          </w:p>
        </w:tc>
      </w:tr>
      <w:tr w:rsidR="00FB7AF2" w:rsidRPr="00FB7AF2" w14:paraId="1D508C5A" w14:textId="77777777" w:rsidTr="00ED1C10">
        <w:trPr>
          <w:jc w:val="center"/>
        </w:trPr>
        <w:tc>
          <w:tcPr>
            <w:tcW w:w="1378" w:type="pc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E7C413" w14:textId="77777777" w:rsidR="00FB7AF2" w:rsidRPr="0006005C" w:rsidRDefault="00FB7AF2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5A0B75" w14:textId="77777777" w:rsidR="00FB7AF2" w:rsidRPr="0006005C" w:rsidRDefault="00FB7AF2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</w:p>
        </w:tc>
        <w:tc>
          <w:tcPr>
            <w:tcW w:w="17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765966" w14:textId="77777777" w:rsidR="00FB7AF2" w:rsidRPr="0006005C" w:rsidRDefault="00FB7AF2" w:rsidP="0056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</w:tr>
      <w:tr w:rsidR="001B48B7" w:rsidRPr="00FB7AF2" w14:paraId="1B3E90C7" w14:textId="77777777" w:rsidTr="000F7C81">
        <w:trPr>
          <w:jc w:val="center"/>
        </w:trPr>
        <w:tc>
          <w:tcPr>
            <w:tcW w:w="1378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008EBCDA" w14:textId="06083B94" w:rsidR="001B48B7" w:rsidRPr="0006005C" w:rsidRDefault="00E33F0E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  <w:t>Serviciul Vamal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EFB35C" w14:textId="1F91ED34" w:rsidR="001B48B7" w:rsidRPr="0006005C" w:rsidRDefault="00E33F0E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1.</w:t>
            </w:r>
            <w:r w:rsidRPr="0006005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Chestionarul de autoevaluare este expus într-o nouă redacție</w:t>
            </w: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CC0CB28" w14:textId="56B12838" w:rsidR="001B48B7" w:rsidRPr="0006005C" w:rsidRDefault="005613FE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A fost modificat conținutul Chestionarului de autoevaluare</w:t>
            </w:r>
          </w:p>
        </w:tc>
      </w:tr>
      <w:tr w:rsidR="001B48B7" w:rsidRPr="00FB7AF2" w14:paraId="40835BB2" w14:textId="77777777" w:rsidTr="000F7C81">
        <w:trPr>
          <w:jc w:val="center"/>
        </w:trPr>
        <w:tc>
          <w:tcPr>
            <w:tcW w:w="13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DABFC" w14:textId="77777777" w:rsidR="001B48B7" w:rsidRPr="0006005C" w:rsidRDefault="001B48B7" w:rsidP="00681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MD"/>
              </w:rPr>
            </w:pP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72A3D5" w14:textId="77777777" w:rsidR="00E33F0E" w:rsidRPr="0006005C" w:rsidRDefault="00E33F0E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>2.</w:t>
            </w:r>
            <w:r w:rsidRPr="000600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Pct.32 de expus într-o nouă redacție:</w:t>
            </w:r>
          </w:p>
          <w:p w14:paraId="16FC3036" w14:textId="45F067EB" w:rsidR="00E33F0E" w:rsidRPr="0006005C" w:rsidRDefault="00E33F0E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0600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”32. În cazul unei avarii temporare în temeiul art.6 alin. (2) din Codul vamal, se aplică procedura de rezervă pentru emiterea autorizațiilor de simplificări în cadrul regimului de tranzit.”</w:t>
            </w:r>
          </w:p>
          <w:p w14:paraId="58AB95F2" w14:textId="63D257CA" w:rsidR="001B48B7" w:rsidRPr="0006005C" w:rsidRDefault="001B48B7" w:rsidP="00E33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</w:p>
        </w:tc>
        <w:tc>
          <w:tcPr>
            <w:tcW w:w="1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A455FB" w14:textId="0754F853" w:rsidR="001B48B7" w:rsidRPr="0006005C" w:rsidRDefault="005613FE" w:rsidP="00176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</w:pPr>
            <w:r w:rsidRPr="000600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MD"/>
              </w:rPr>
              <w:t xml:space="preserve">În varianta inițială a proiectului de ordin, nu a fost precizat cazul în care se aplică procedura de rezervă. </w:t>
            </w:r>
          </w:p>
        </w:tc>
      </w:tr>
    </w:tbl>
    <w:p w14:paraId="6B3EDF1A" w14:textId="55164A5F" w:rsidR="00910F26" w:rsidRPr="0006005C" w:rsidRDefault="0017644F">
      <w:pPr>
        <w:rPr>
          <w:sz w:val="26"/>
          <w:szCs w:val="26"/>
          <w:lang w:val="en-US"/>
        </w:rPr>
      </w:pPr>
      <w:r w:rsidRPr="0006005C">
        <w:rPr>
          <w:rFonts w:ascii="Times New Roman" w:eastAsia="Times New Roman" w:hAnsi="Times New Roman" w:cs="Times New Roman"/>
          <w:sz w:val="26"/>
          <w:szCs w:val="26"/>
          <w:lang w:val="en-US" w:eastAsia="ru-MD"/>
        </w:rPr>
        <w:lastRenderedPageBreak/>
        <w:t> </w:t>
      </w:r>
    </w:p>
    <w:sectPr w:rsidR="00910F26" w:rsidRPr="0006005C" w:rsidSect="00C65A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683"/>
    <w:multiLevelType w:val="hybridMultilevel"/>
    <w:tmpl w:val="036A3412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30FB7"/>
    <w:multiLevelType w:val="hybridMultilevel"/>
    <w:tmpl w:val="BBD8C4E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41C32"/>
    <w:multiLevelType w:val="hybridMultilevel"/>
    <w:tmpl w:val="E514E9B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F79AB"/>
    <w:multiLevelType w:val="hybridMultilevel"/>
    <w:tmpl w:val="242CFCE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4F"/>
    <w:rsid w:val="0006005C"/>
    <w:rsid w:val="00072B14"/>
    <w:rsid w:val="000C56EE"/>
    <w:rsid w:val="001065F6"/>
    <w:rsid w:val="0012619B"/>
    <w:rsid w:val="0017644F"/>
    <w:rsid w:val="001B48B7"/>
    <w:rsid w:val="00212314"/>
    <w:rsid w:val="003054B7"/>
    <w:rsid w:val="00434428"/>
    <w:rsid w:val="00523517"/>
    <w:rsid w:val="00550293"/>
    <w:rsid w:val="005613FE"/>
    <w:rsid w:val="006536D5"/>
    <w:rsid w:val="00681427"/>
    <w:rsid w:val="00764BEC"/>
    <w:rsid w:val="00845F15"/>
    <w:rsid w:val="00910F26"/>
    <w:rsid w:val="00954611"/>
    <w:rsid w:val="00C43256"/>
    <w:rsid w:val="00C65A9B"/>
    <w:rsid w:val="00CF41AE"/>
    <w:rsid w:val="00D01027"/>
    <w:rsid w:val="00D96C21"/>
    <w:rsid w:val="00E33F0E"/>
    <w:rsid w:val="00E40352"/>
    <w:rsid w:val="00E77C66"/>
    <w:rsid w:val="00F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5A61"/>
  <w15:chartTrackingRefBased/>
  <w15:docId w15:val="{0FFAA674-3DB5-4F89-B88D-7CEB7B0B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 Rodica</dc:creator>
  <cp:keywords/>
  <dc:description/>
  <cp:lastModifiedBy>Cojocari Rodica</cp:lastModifiedBy>
  <cp:revision>11</cp:revision>
  <cp:lastPrinted>2023-10-16T09:44:00Z</cp:lastPrinted>
  <dcterms:created xsi:type="dcterms:W3CDTF">2023-10-12T13:03:00Z</dcterms:created>
  <dcterms:modified xsi:type="dcterms:W3CDTF">2023-10-17T05:50:00Z</dcterms:modified>
</cp:coreProperties>
</file>