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1327C" w14:textId="2179AA1E" w:rsidR="00DE6D29" w:rsidRPr="00432F02" w:rsidRDefault="00DE6D29" w:rsidP="00DE6D29">
      <w:pPr>
        <w:spacing w:line="240" w:lineRule="auto"/>
        <w:jc w:val="right"/>
        <w:rPr>
          <w:rFonts w:ascii="Times New Roman" w:eastAsia="Times New Roman" w:hAnsi="Times New Roman" w:cs="Times New Roman"/>
          <w:sz w:val="28"/>
          <w:szCs w:val="28"/>
          <w:lang w:val="ro-MD"/>
        </w:rPr>
      </w:pPr>
      <w:r w:rsidRPr="00432F02">
        <w:rPr>
          <w:rFonts w:ascii="Times New Roman" w:eastAsia="Times New Roman" w:hAnsi="Times New Roman" w:cs="Times New Roman"/>
          <w:sz w:val="28"/>
          <w:szCs w:val="28"/>
          <w:lang w:val="ro-MD"/>
        </w:rPr>
        <w:t>Anexa nr. 2</w:t>
      </w:r>
    </w:p>
    <w:p w14:paraId="0D8AB104" w14:textId="77777777" w:rsidR="00DE6D29" w:rsidRPr="00432F02" w:rsidRDefault="00DE6D29" w:rsidP="00DE6D29">
      <w:pPr>
        <w:spacing w:line="240" w:lineRule="auto"/>
        <w:jc w:val="right"/>
        <w:rPr>
          <w:rFonts w:ascii="Times New Roman" w:eastAsia="Times New Roman" w:hAnsi="Times New Roman" w:cs="Times New Roman"/>
          <w:sz w:val="28"/>
          <w:szCs w:val="28"/>
          <w:lang w:val="ro-MD"/>
        </w:rPr>
      </w:pPr>
      <w:r w:rsidRPr="00432F02">
        <w:rPr>
          <w:rFonts w:ascii="Times New Roman" w:eastAsia="Times New Roman" w:hAnsi="Times New Roman" w:cs="Times New Roman"/>
          <w:sz w:val="28"/>
          <w:szCs w:val="28"/>
          <w:lang w:val="ro-MD"/>
        </w:rPr>
        <w:t>la Ordinul Directorului Serviciului vamal</w:t>
      </w:r>
    </w:p>
    <w:p w14:paraId="1CB5A492" w14:textId="77777777" w:rsidR="00DE6D29" w:rsidRPr="00432F02" w:rsidRDefault="00DE6D29" w:rsidP="00DE6D29">
      <w:pPr>
        <w:spacing w:line="240" w:lineRule="auto"/>
        <w:jc w:val="right"/>
        <w:rPr>
          <w:rFonts w:ascii="Times New Roman" w:eastAsia="Times New Roman" w:hAnsi="Times New Roman" w:cs="Times New Roman"/>
          <w:b/>
          <w:bCs/>
          <w:i/>
          <w:iCs/>
          <w:color w:val="131313"/>
          <w:sz w:val="28"/>
          <w:szCs w:val="28"/>
          <w:lang w:val="ro-MD"/>
        </w:rPr>
      </w:pPr>
      <w:r w:rsidRPr="00432F02">
        <w:rPr>
          <w:rFonts w:ascii="Times New Roman" w:eastAsia="Times New Roman" w:hAnsi="Times New Roman" w:cs="Times New Roman"/>
          <w:sz w:val="28"/>
          <w:szCs w:val="28"/>
          <w:lang w:val="ro-MD"/>
        </w:rPr>
        <w:t>nr. ____ din data semnării</w:t>
      </w:r>
    </w:p>
    <w:p w14:paraId="53C47E82" w14:textId="77777777" w:rsidR="00067EAF" w:rsidRPr="005D0D80" w:rsidRDefault="00FC060F">
      <w:pPr>
        <w:spacing w:before="240" w:after="240"/>
        <w:jc w:val="center"/>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Titlul I</w:t>
      </w:r>
    </w:p>
    <w:p w14:paraId="34362AF4" w14:textId="77777777" w:rsidR="00067EAF" w:rsidRPr="005D0D80" w:rsidRDefault="00FC060F">
      <w:pPr>
        <w:spacing w:before="240" w:after="240"/>
        <w:jc w:val="center"/>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DISPOZIȚII GENERALE</w:t>
      </w:r>
    </w:p>
    <w:p w14:paraId="1D1A916F" w14:textId="77777777" w:rsidR="00067EAF" w:rsidRPr="005D0D80" w:rsidRDefault="00FC060F">
      <w:pPr>
        <w:spacing w:before="240" w:after="240"/>
        <w:jc w:val="center"/>
        <w:rPr>
          <w:rFonts w:ascii="Times New Roman" w:eastAsia="Times New Roman" w:hAnsi="Times New Roman" w:cs="Times New Roman"/>
          <w:i/>
          <w:iCs/>
          <w:sz w:val="28"/>
          <w:szCs w:val="28"/>
          <w:lang w:val="ro-MD"/>
        </w:rPr>
      </w:pPr>
      <w:r w:rsidRPr="005D0D80">
        <w:rPr>
          <w:rFonts w:ascii="Times New Roman" w:eastAsia="Times New Roman" w:hAnsi="Times New Roman" w:cs="Times New Roman"/>
          <w:i/>
          <w:iCs/>
          <w:sz w:val="28"/>
          <w:szCs w:val="28"/>
          <w:lang w:val="ro-MD"/>
        </w:rPr>
        <w:t>Secțiunea 1</w:t>
      </w:r>
    </w:p>
    <w:p w14:paraId="1F4A0B0B" w14:textId="77777777" w:rsidR="00067EAF" w:rsidRPr="005D0D80" w:rsidRDefault="00FC060F">
      <w:pPr>
        <w:spacing w:before="240" w:after="240"/>
        <w:jc w:val="center"/>
        <w:rPr>
          <w:rFonts w:ascii="Times New Roman" w:eastAsia="Times New Roman" w:hAnsi="Times New Roman" w:cs="Times New Roman"/>
          <w:b/>
          <w:bCs/>
          <w:i/>
          <w:iCs/>
          <w:sz w:val="28"/>
          <w:szCs w:val="28"/>
          <w:lang w:val="ro-MD"/>
        </w:rPr>
      </w:pPr>
      <w:r w:rsidRPr="005D0D80">
        <w:rPr>
          <w:rFonts w:ascii="Times New Roman" w:eastAsia="Times New Roman" w:hAnsi="Times New Roman" w:cs="Times New Roman"/>
          <w:b/>
          <w:bCs/>
          <w:i/>
          <w:iCs/>
          <w:sz w:val="28"/>
          <w:szCs w:val="28"/>
          <w:lang w:val="ro-MD"/>
        </w:rPr>
        <w:t>Note generale de interpretare</w:t>
      </w:r>
    </w:p>
    <w:p w14:paraId="769675EA" w14:textId="24695EBF"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1</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Dispozițiile incluse în aceste note sunt aplicabile tuturor titlurilor din prezenta anexă.</w:t>
      </w:r>
    </w:p>
    <w:p w14:paraId="053698CF" w14:textId="3A867EDB"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2</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Formatele, codurile și, dacă este cazul, structura cerințelor în materie de date incluse în prezenta anexă sunt aplicabile în ceea ce privește cerințele în materie de date pentru cereri și decizii prevăzute în anexa nr. 1</w:t>
      </w:r>
      <w:r w:rsidRPr="005D0D80">
        <w:rPr>
          <w:rFonts w:ascii="Times New Roman" w:eastAsia="Times New Roman" w:hAnsi="Times New Roman" w:cs="Times New Roman"/>
          <w:sz w:val="28"/>
          <w:szCs w:val="28"/>
          <w:vertAlign w:val="superscript"/>
          <w:lang w:val="ro-MD"/>
        </w:rPr>
        <w:t xml:space="preserve"> </w:t>
      </w:r>
      <w:r w:rsidRPr="005D0D80">
        <w:rPr>
          <w:rFonts w:ascii="Times New Roman" w:eastAsia="Times New Roman" w:hAnsi="Times New Roman" w:cs="Times New Roman"/>
          <w:sz w:val="28"/>
          <w:szCs w:val="28"/>
          <w:lang w:val="ro-MD"/>
        </w:rPr>
        <w:t xml:space="preserve">la </w:t>
      </w:r>
      <w:r w:rsidR="00432F02" w:rsidRPr="005D0D80">
        <w:rPr>
          <w:rFonts w:ascii="Times New Roman" w:eastAsia="Times New Roman" w:hAnsi="Times New Roman" w:cs="Times New Roman"/>
          <w:sz w:val="28"/>
          <w:szCs w:val="28"/>
          <w:lang w:val="ro-MD"/>
        </w:rPr>
        <w:t>prezentul ordin</w:t>
      </w:r>
      <w:r w:rsidRPr="005D0D80">
        <w:rPr>
          <w:rFonts w:ascii="Times New Roman" w:eastAsia="Times New Roman" w:hAnsi="Times New Roman" w:cs="Times New Roman"/>
          <w:sz w:val="28"/>
          <w:szCs w:val="28"/>
          <w:lang w:val="ro-MD"/>
        </w:rPr>
        <w:t>.</w:t>
      </w:r>
    </w:p>
    <w:p w14:paraId="1A90E7FC" w14:textId="62902045"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3</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Formatele și codurile definite în prezenta anexă se aplică cererilor și deciziilor întocmite prin utilizarea tehnicilor de prelucrare electronică a datelor, precum și cererilor și deciziilor pe suport de hârtie.</w:t>
      </w:r>
    </w:p>
    <w:p w14:paraId="44207D85" w14:textId="1172F142"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4</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Titlul II include formatele, cardinalitățile și, dacă este cazul, trimiterile la liste codurilor aferente cererilor și deciziilor în care figurează elementele de date.</w:t>
      </w:r>
    </w:p>
    <w:p w14:paraId="2D7C4264" w14:textId="24AE5C25" w:rsidR="00067EAF" w:rsidRPr="005D0D80" w:rsidRDefault="00432F02">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5) Ori de câte ori informațiile dintr-o cerere sau decizie vizată de anexa nr. 1</w:t>
      </w:r>
      <w:r w:rsidRPr="005D0D80">
        <w:rPr>
          <w:rFonts w:ascii="Times New Roman" w:eastAsia="Times New Roman" w:hAnsi="Times New Roman" w:cs="Times New Roman"/>
          <w:sz w:val="28"/>
          <w:szCs w:val="28"/>
          <w:vertAlign w:val="superscript"/>
          <w:lang w:val="ro-MD"/>
        </w:rPr>
        <w:t xml:space="preserve"> </w:t>
      </w:r>
      <w:r w:rsidRPr="005D0D80">
        <w:rPr>
          <w:rFonts w:ascii="Times New Roman" w:eastAsia="Times New Roman" w:hAnsi="Times New Roman" w:cs="Times New Roman"/>
          <w:sz w:val="28"/>
          <w:szCs w:val="28"/>
          <w:lang w:val="ro-MD"/>
        </w:rPr>
        <w:t>la prezentul ordin sunt sub forma de coduri, se aplică lista codurilor prevăzută în titlul III din prezentă anexă.</w:t>
      </w:r>
    </w:p>
    <w:p w14:paraId="130BBF76" w14:textId="12ECFFB2"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6</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Dimensiunea unui element de date nu trebuie să îl împiedice pe solicitant să furnizeze informații suficiente. În cazul în care detaliile necesare nu se pot încadra într-un anumit format al elementului de date, trebuie să se utilizeze anexe.</w:t>
      </w:r>
    </w:p>
    <w:p w14:paraId="44BCD022" w14:textId="1BAABA40"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7</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Termenul ”tip/lungime” din explicația unui atribut indică cerințele referitoare la tipul și lungimea datei. Codurile referitoare la tipurile de date sunt următoarele:</w:t>
      </w:r>
    </w:p>
    <w:p w14:paraId="1A898005"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a      </w:t>
      </w:r>
      <w:r w:rsidRPr="005D0D80">
        <w:rPr>
          <w:rFonts w:ascii="Times New Roman" w:eastAsia="Times New Roman" w:hAnsi="Times New Roman" w:cs="Times New Roman"/>
          <w:sz w:val="28"/>
          <w:szCs w:val="28"/>
          <w:lang w:val="ro-MD"/>
        </w:rPr>
        <w:tab/>
        <w:t>alfabetic;</w:t>
      </w:r>
    </w:p>
    <w:p w14:paraId="2801073A"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n      </w:t>
      </w:r>
      <w:r w:rsidRPr="005D0D80">
        <w:rPr>
          <w:rFonts w:ascii="Times New Roman" w:eastAsia="Times New Roman" w:hAnsi="Times New Roman" w:cs="Times New Roman"/>
          <w:sz w:val="28"/>
          <w:szCs w:val="28"/>
          <w:lang w:val="ro-MD"/>
        </w:rPr>
        <w:tab/>
        <w:t>numeric;</w:t>
      </w:r>
    </w:p>
    <w:p w14:paraId="4A7EF384"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an    </w:t>
      </w:r>
      <w:r w:rsidRPr="005D0D80">
        <w:rPr>
          <w:rFonts w:ascii="Times New Roman" w:eastAsia="Times New Roman" w:hAnsi="Times New Roman" w:cs="Times New Roman"/>
          <w:sz w:val="28"/>
          <w:szCs w:val="28"/>
          <w:lang w:val="ro-MD"/>
        </w:rPr>
        <w:tab/>
        <w:t>alfanumeric.</w:t>
      </w:r>
    </w:p>
    <w:p w14:paraId="0350F8AE"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Numărul care urmează după cod indică lungimea admisibilă a datei. Cele două puncte opționale care precedă indicatorul de lungime semnifică faptul că data nu are lungime fixă, dar că poate cuprinde până la numărul de cifre specificat de indicatorul de lungime.</w:t>
      </w:r>
    </w:p>
    <w:p w14:paraId="5460EA00"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Exemple de lungimi și formate ale câmpurilor:</w:t>
      </w:r>
    </w:p>
    <w:p w14:paraId="24FDE416"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lastRenderedPageBreak/>
        <w:t xml:space="preserve">a1    </w:t>
      </w:r>
      <w:r w:rsidRPr="005D0D80">
        <w:rPr>
          <w:rFonts w:ascii="Times New Roman" w:eastAsia="Times New Roman" w:hAnsi="Times New Roman" w:cs="Times New Roman"/>
          <w:sz w:val="28"/>
          <w:szCs w:val="28"/>
          <w:lang w:val="ro-MD"/>
        </w:rPr>
        <w:tab/>
        <w:t>1 caracter alfabetic, cu lungimea fixă;</w:t>
      </w:r>
    </w:p>
    <w:p w14:paraId="3B23E18E"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n2    </w:t>
      </w:r>
      <w:r w:rsidRPr="005D0D80">
        <w:rPr>
          <w:rFonts w:ascii="Times New Roman" w:eastAsia="Times New Roman" w:hAnsi="Times New Roman" w:cs="Times New Roman"/>
          <w:sz w:val="28"/>
          <w:szCs w:val="28"/>
          <w:lang w:val="ro-MD"/>
        </w:rPr>
        <w:tab/>
        <w:t>2 caractere numerice, cu lungimea fixă;</w:t>
      </w:r>
    </w:p>
    <w:p w14:paraId="6A90DBF3"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an3  </w:t>
      </w:r>
      <w:r w:rsidRPr="005D0D80">
        <w:rPr>
          <w:rFonts w:ascii="Times New Roman" w:eastAsia="Times New Roman" w:hAnsi="Times New Roman" w:cs="Times New Roman"/>
          <w:sz w:val="28"/>
          <w:szCs w:val="28"/>
          <w:lang w:val="ro-MD"/>
        </w:rPr>
        <w:tab/>
        <w:t>3 caractere alfanumerice, cu lungimea fixă;</w:t>
      </w:r>
    </w:p>
    <w:p w14:paraId="5252F189"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a..4  </w:t>
      </w:r>
      <w:r w:rsidRPr="005D0D80">
        <w:rPr>
          <w:rFonts w:ascii="Times New Roman" w:eastAsia="Times New Roman" w:hAnsi="Times New Roman" w:cs="Times New Roman"/>
          <w:sz w:val="28"/>
          <w:szCs w:val="28"/>
          <w:lang w:val="ro-MD"/>
        </w:rPr>
        <w:tab/>
        <w:t>până la 4 caractere alfabetice;</w:t>
      </w:r>
    </w:p>
    <w:p w14:paraId="53090310"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n..5  </w:t>
      </w:r>
      <w:r w:rsidRPr="005D0D80">
        <w:rPr>
          <w:rFonts w:ascii="Times New Roman" w:eastAsia="Times New Roman" w:hAnsi="Times New Roman" w:cs="Times New Roman"/>
          <w:sz w:val="28"/>
          <w:szCs w:val="28"/>
          <w:lang w:val="ro-MD"/>
        </w:rPr>
        <w:tab/>
        <w:t>până la 5 caractere numerice;</w:t>
      </w:r>
    </w:p>
    <w:p w14:paraId="1BC7650A" w14:textId="77777777" w:rsidR="00067EAF" w:rsidRPr="005D0D80" w:rsidRDefault="00FC060F">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an..6</w:t>
      </w:r>
      <w:r w:rsidRPr="005D0D80">
        <w:rPr>
          <w:rFonts w:ascii="Times New Roman" w:eastAsia="Times New Roman" w:hAnsi="Times New Roman" w:cs="Times New Roman"/>
          <w:sz w:val="28"/>
          <w:szCs w:val="28"/>
          <w:lang w:val="ro-MD"/>
        </w:rPr>
        <w:tab/>
        <w:t>până la 6 caractere alfanumerice.</w:t>
      </w:r>
    </w:p>
    <w:p w14:paraId="4B7BFD82" w14:textId="39BC688E" w:rsidR="00067EAF" w:rsidRPr="005D0D80" w:rsidRDefault="00FC060F">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8</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Abrevierile și acronimele utilizate în prezenta anexă se intrepretează după cum urmează:</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35"/>
        <w:gridCol w:w="6360"/>
      </w:tblGrid>
      <w:tr w:rsidR="00067EAF" w:rsidRPr="00D901D0" w14:paraId="4AF0C4E2" w14:textId="77777777">
        <w:trPr>
          <w:trHeight w:val="285"/>
        </w:trPr>
        <w:tc>
          <w:tcPr>
            <w:tcW w:w="25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4C00" w14:textId="77777777" w:rsidR="00067EAF" w:rsidRPr="005D0D80" w:rsidRDefault="00FC060F" w:rsidP="00432F02">
            <w:pPr>
              <w:spacing w:line="240" w:lineRule="auto"/>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Abreviere/acronim</w:t>
            </w:r>
          </w:p>
        </w:tc>
        <w:tc>
          <w:tcPr>
            <w:tcW w:w="63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A58BCB" w14:textId="77777777" w:rsidR="00067EAF" w:rsidRPr="005D0D80" w:rsidRDefault="00FC060F" w:rsidP="00432F02">
            <w:pPr>
              <w:spacing w:line="240" w:lineRule="auto"/>
              <w:ind w:right="-1560"/>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Semnificație</w:t>
            </w:r>
          </w:p>
        </w:tc>
      </w:tr>
      <w:tr w:rsidR="00067EAF" w:rsidRPr="00D901D0" w14:paraId="03498358" w14:textId="77777777">
        <w:trPr>
          <w:trHeight w:val="285"/>
        </w:trPr>
        <w:tc>
          <w:tcPr>
            <w:tcW w:w="2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BDFFA6"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E.D.</w:t>
            </w:r>
          </w:p>
        </w:tc>
        <w:tc>
          <w:tcPr>
            <w:tcW w:w="6360" w:type="dxa"/>
            <w:tcBorders>
              <w:top w:val="nil"/>
              <w:left w:val="nil"/>
              <w:bottom w:val="single" w:sz="6" w:space="0" w:color="000000"/>
              <w:right w:val="single" w:sz="6" w:space="0" w:color="000000"/>
            </w:tcBorders>
            <w:tcMar>
              <w:top w:w="0" w:type="dxa"/>
              <w:left w:w="100" w:type="dxa"/>
              <w:bottom w:w="0" w:type="dxa"/>
              <w:right w:w="100" w:type="dxa"/>
            </w:tcMar>
          </w:tcPr>
          <w:p w14:paraId="41054C36"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Element de date</w:t>
            </w:r>
          </w:p>
        </w:tc>
      </w:tr>
      <w:tr w:rsidR="00067EAF" w:rsidRPr="00D901D0" w14:paraId="33513284" w14:textId="77777777">
        <w:trPr>
          <w:trHeight w:val="285"/>
        </w:trPr>
        <w:tc>
          <w:tcPr>
            <w:tcW w:w="2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4084A3"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Card.</w:t>
            </w:r>
          </w:p>
        </w:tc>
        <w:tc>
          <w:tcPr>
            <w:tcW w:w="6360" w:type="dxa"/>
            <w:tcBorders>
              <w:top w:val="nil"/>
              <w:left w:val="nil"/>
              <w:bottom w:val="single" w:sz="6" w:space="0" w:color="000000"/>
              <w:right w:val="single" w:sz="6" w:space="0" w:color="000000"/>
            </w:tcBorders>
            <w:tcMar>
              <w:top w:w="0" w:type="dxa"/>
              <w:left w:w="100" w:type="dxa"/>
              <w:bottom w:w="0" w:type="dxa"/>
              <w:right w:w="100" w:type="dxa"/>
            </w:tcMar>
          </w:tcPr>
          <w:p w14:paraId="642D277F"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Cardinalitate</w:t>
            </w:r>
          </w:p>
        </w:tc>
      </w:tr>
      <w:tr w:rsidR="00067EAF" w:rsidRPr="00D901D0" w14:paraId="074CC213" w14:textId="77777777" w:rsidTr="005D0D80">
        <w:trPr>
          <w:trHeight w:val="285"/>
        </w:trPr>
        <w:tc>
          <w:tcPr>
            <w:tcW w:w="253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4D0BC3B3"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n.a.</w:t>
            </w:r>
          </w:p>
        </w:tc>
        <w:tc>
          <w:tcPr>
            <w:tcW w:w="6360" w:type="dxa"/>
            <w:tcBorders>
              <w:top w:val="nil"/>
              <w:left w:val="nil"/>
              <w:bottom w:val="single" w:sz="4" w:space="0" w:color="auto"/>
              <w:right w:val="single" w:sz="6" w:space="0" w:color="000000"/>
            </w:tcBorders>
            <w:tcMar>
              <w:top w:w="0" w:type="dxa"/>
              <w:left w:w="100" w:type="dxa"/>
              <w:bottom w:w="0" w:type="dxa"/>
              <w:right w:w="100" w:type="dxa"/>
            </w:tcMar>
          </w:tcPr>
          <w:p w14:paraId="575F8A62"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Nu se aplică</w:t>
            </w:r>
          </w:p>
        </w:tc>
      </w:tr>
      <w:tr w:rsidR="00067EAF" w:rsidRPr="00D901D0" w14:paraId="5EC67A0B" w14:textId="77777777" w:rsidTr="005D0D80">
        <w:trPr>
          <w:trHeight w:val="285"/>
        </w:trPr>
        <w:tc>
          <w:tcPr>
            <w:tcW w:w="2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6BDF8AB"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alin.</w:t>
            </w:r>
          </w:p>
        </w:tc>
        <w:tc>
          <w:tcPr>
            <w:tcW w:w="63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0F98093" w14:textId="77777777" w:rsidR="00067EAF" w:rsidRPr="005D0D80" w:rsidRDefault="00FC060F"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Alineat</w:t>
            </w:r>
          </w:p>
        </w:tc>
      </w:tr>
      <w:tr w:rsidR="00CD4027" w:rsidRPr="00D901D0" w14:paraId="44D26074" w14:textId="77777777" w:rsidTr="005D0D80">
        <w:trPr>
          <w:trHeight w:val="285"/>
        </w:trPr>
        <w:tc>
          <w:tcPr>
            <w:tcW w:w="2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62543B" w14:textId="044A8787" w:rsidR="00CD4027" w:rsidRPr="005D0D80" w:rsidRDefault="00A0107C"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w:t>
            </w:r>
            <w:r w:rsidR="00CD4027" w:rsidRPr="005D0D80">
              <w:rPr>
                <w:rFonts w:ascii="Times New Roman" w:eastAsia="Times New Roman" w:hAnsi="Times New Roman" w:cs="Times New Roman"/>
                <w:sz w:val="28"/>
                <w:szCs w:val="28"/>
                <w:lang w:val="ro-MD"/>
              </w:rPr>
              <w:t>od</w:t>
            </w:r>
          </w:p>
        </w:tc>
        <w:tc>
          <w:tcPr>
            <w:tcW w:w="63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F463E56" w14:textId="517BB6EF" w:rsidR="00CD4027" w:rsidRPr="005D0D80" w:rsidRDefault="00CD4027"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 vamal nr.95/2021</w:t>
            </w:r>
          </w:p>
        </w:tc>
      </w:tr>
      <w:tr w:rsidR="00A0107C" w:rsidRPr="005D0D80" w14:paraId="2D68ACC5" w14:textId="77777777" w:rsidTr="005D0D80">
        <w:trPr>
          <w:trHeight w:val="285"/>
        </w:trPr>
        <w:tc>
          <w:tcPr>
            <w:tcW w:w="2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D6C9F0" w14:textId="69BC5611" w:rsidR="00A0107C" w:rsidRPr="005D0D80" w:rsidRDefault="00A0107C"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Regulament</w:t>
            </w:r>
          </w:p>
        </w:tc>
        <w:tc>
          <w:tcPr>
            <w:tcW w:w="63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0DCC6F" w14:textId="5CF19DEA" w:rsidR="00A0107C" w:rsidRPr="005D0D80" w:rsidRDefault="00D901D0" w:rsidP="00D901D0">
            <w:pPr>
              <w:spacing w:line="240" w:lineRule="auto"/>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Hot</w:t>
            </w:r>
            <w:r w:rsidRPr="00D901D0">
              <w:rPr>
                <w:rFonts w:ascii="Times New Roman" w:eastAsia="Times New Roman" w:hAnsi="Times New Roman" w:cs="Times New Roman"/>
                <w:sz w:val="28"/>
                <w:szCs w:val="28"/>
                <w:lang w:val="ro-RO"/>
              </w:rPr>
              <w:t>ărâre</w:t>
            </w:r>
            <w:r>
              <w:rPr>
                <w:rFonts w:ascii="Times New Roman" w:eastAsia="Times New Roman" w:hAnsi="Times New Roman" w:cs="Times New Roman"/>
                <w:sz w:val="28"/>
                <w:szCs w:val="28"/>
                <w:lang w:val="ro-RO"/>
              </w:rPr>
              <w:t>a</w:t>
            </w:r>
            <w:r w:rsidRPr="00D901D0">
              <w:rPr>
                <w:rFonts w:ascii="Times New Roman" w:eastAsia="Times New Roman" w:hAnsi="Times New Roman" w:cs="Times New Roman"/>
                <w:sz w:val="28"/>
                <w:szCs w:val="28"/>
                <w:lang w:val="ro-RO"/>
              </w:rPr>
              <w:t xml:space="preserve"> Guvernului </w:t>
            </w:r>
            <w:r w:rsidRPr="005D0D80">
              <w:rPr>
                <w:rFonts w:ascii="Times New Roman" w:eastAsia="Times New Roman" w:hAnsi="Times New Roman" w:cs="Times New Roman"/>
                <w:sz w:val="28"/>
                <w:szCs w:val="28"/>
                <w:lang w:val="en-US"/>
              </w:rPr>
              <w:t>cu privire la punerea în aplicare a Codului vamal nr. 95/2021</w:t>
            </w:r>
          </w:p>
        </w:tc>
      </w:tr>
    </w:tbl>
    <w:p w14:paraId="0DAE965E" w14:textId="664FE198" w:rsidR="00067EAF" w:rsidRPr="005D0D80" w:rsidRDefault="00FC060F" w:rsidP="00432F02">
      <w:pPr>
        <w:spacing w:before="240" w:after="240"/>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9</w:t>
      </w:r>
      <w:r w:rsidR="00432F02" w:rsidRPr="005D0D80">
        <w:rPr>
          <w:rFonts w:ascii="Times New Roman" w:eastAsia="Times New Roman" w:hAnsi="Times New Roman" w:cs="Times New Roman"/>
          <w:sz w:val="28"/>
          <w:szCs w:val="28"/>
          <w:lang w:val="ro-MD"/>
        </w:rPr>
        <w:t xml:space="preserve">) </w:t>
      </w:r>
      <w:r w:rsidRPr="005D0D80">
        <w:rPr>
          <w:rFonts w:ascii="Times New Roman" w:eastAsia="Times New Roman" w:hAnsi="Times New Roman" w:cs="Times New Roman"/>
          <w:sz w:val="28"/>
          <w:szCs w:val="28"/>
          <w:lang w:val="ro-MD"/>
        </w:rPr>
        <w:t>Cardinalitate se referă la numărul maxim posibil de recurențe ale unui anumit element de date în cadrul cererii sau al deciziei respective.</w:t>
      </w:r>
    </w:p>
    <w:p w14:paraId="7DCB44EC" w14:textId="3BE3413A" w:rsidR="00067EAF" w:rsidRPr="005D0D80" w:rsidRDefault="00432F02">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10) Se utilizează următoarele trimiteri la listele codurilor definite în standardele internaționale, în normele internaționale sau actele juridice ale Republicii Moldova:</w:t>
      </w:r>
    </w:p>
    <w:tbl>
      <w:tblPr>
        <w:tblStyle w:val="a6"/>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09"/>
        <w:gridCol w:w="1851"/>
        <w:gridCol w:w="2676"/>
        <w:gridCol w:w="3689"/>
      </w:tblGrid>
      <w:tr w:rsidR="00067EAF" w:rsidRPr="00D901D0" w14:paraId="306465CC" w14:textId="77777777" w:rsidTr="00CD2697">
        <w:trPr>
          <w:trHeight w:val="525"/>
        </w:trPr>
        <w:tc>
          <w:tcPr>
            <w:tcW w:w="809" w:type="dxa"/>
            <w:tcMar>
              <w:top w:w="0" w:type="dxa"/>
              <w:left w:w="100" w:type="dxa"/>
              <w:bottom w:w="0" w:type="dxa"/>
              <w:right w:w="100" w:type="dxa"/>
            </w:tcMar>
          </w:tcPr>
          <w:p w14:paraId="7A201B73" w14:textId="77777777" w:rsidR="00067EAF" w:rsidRPr="005D0D80" w:rsidRDefault="00FC060F" w:rsidP="00432F02">
            <w:pPr>
              <w:spacing w:line="240" w:lineRule="auto"/>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Nr.</w:t>
            </w:r>
          </w:p>
        </w:tc>
        <w:tc>
          <w:tcPr>
            <w:tcW w:w="1851" w:type="dxa"/>
            <w:tcMar>
              <w:top w:w="0" w:type="dxa"/>
              <w:left w:w="100" w:type="dxa"/>
              <w:bottom w:w="0" w:type="dxa"/>
              <w:right w:w="100" w:type="dxa"/>
            </w:tcMar>
          </w:tcPr>
          <w:p w14:paraId="3CCA0596" w14:textId="77777777" w:rsidR="00067EAF" w:rsidRPr="005D0D80" w:rsidRDefault="00FC060F" w:rsidP="00432F02">
            <w:pPr>
              <w:spacing w:line="240" w:lineRule="auto"/>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Denumirea scurtă</w:t>
            </w:r>
          </w:p>
        </w:tc>
        <w:tc>
          <w:tcPr>
            <w:tcW w:w="2676" w:type="dxa"/>
            <w:tcMar>
              <w:top w:w="0" w:type="dxa"/>
              <w:left w:w="100" w:type="dxa"/>
              <w:bottom w:w="0" w:type="dxa"/>
              <w:right w:w="100" w:type="dxa"/>
            </w:tcMar>
          </w:tcPr>
          <w:p w14:paraId="2D451A3E" w14:textId="77777777" w:rsidR="00067EAF" w:rsidRPr="005D0D80" w:rsidRDefault="00FC060F" w:rsidP="00432F02">
            <w:pPr>
              <w:spacing w:line="240" w:lineRule="auto"/>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Sursă</w:t>
            </w:r>
          </w:p>
        </w:tc>
        <w:tc>
          <w:tcPr>
            <w:tcW w:w="3689" w:type="dxa"/>
            <w:tcMar>
              <w:top w:w="0" w:type="dxa"/>
              <w:left w:w="100" w:type="dxa"/>
              <w:bottom w:w="0" w:type="dxa"/>
              <w:right w:w="100" w:type="dxa"/>
            </w:tcMar>
          </w:tcPr>
          <w:p w14:paraId="4F0C92B1" w14:textId="77777777" w:rsidR="00067EAF" w:rsidRPr="005D0D80" w:rsidRDefault="00FC060F" w:rsidP="00432F02">
            <w:pPr>
              <w:spacing w:line="240" w:lineRule="auto"/>
              <w:jc w:val="both"/>
              <w:rPr>
                <w:rFonts w:ascii="Times New Roman" w:eastAsia="Times New Roman" w:hAnsi="Times New Roman" w:cs="Times New Roman"/>
                <w:b/>
                <w:bCs/>
                <w:sz w:val="28"/>
                <w:szCs w:val="28"/>
                <w:lang w:val="ro-MD"/>
              </w:rPr>
            </w:pPr>
            <w:r w:rsidRPr="005D0D80">
              <w:rPr>
                <w:rFonts w:ascii="Times New Roman" w:eastAsia="Times New Roman" w:hAnsi="Times New Roman" w:cs="Times New Roman"/>
                <w:b/>
                <w:bCs/>
                <w:sz w:val="28"/>
                <w:szCs w:val="28"/>
                <w:lang w:val="ro-MD"/>
              </w:rPr>
              <w:t>Definiție</w:t>
            </w:r>
          </w:p>
        </w:tc>
      </w:tr>
      <w:tr w:rsidR="00C60C92" w:rsidRPr="005D0D80" w14:paraId="74BB0FB2" w14:textId="77777777" w:rsidTr="00CD2697">
        <w:trPr>
          <w:trHeight w:val="525"/>
        </w:trPr>
        <w:tc>
          <w:tcPr>
            <w:tcW w:w="809" w:type="dxa"/>
            <w:tcMar>
              <w:top w:w="0" w:type="dxa"/>
              <w:left w:w="100" w:type="dxa"/>
              <w:bottom w:w="0" w:type="dxa"/>
              <w:right w:w="100" w:type="dxa"/>
            </w:tcMar>
          </w:tcPr>
          <w:p w14:paraId="5FFE12BE" w14:textId="4CAA09A3" w:rsidR="00C60C92" w:rsidRPr="005D0D80" w:rsidRDefault="00C60C92"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1.</w:t>
            </w:r>
          </w:p>
        </w:tc>
        <w:tc>
          <w:tcPr>
            <w:tcW w:w="1851" w:type="dxa"/>
            <w:tcMar>
              <w:top w:w="0" w:type="dxa"/>
              <w:left w:w="100" w:type="dxa"/>
              <w:bottom w:w="0" w:type="dxa"/>
              <w:right w:w="100" w:type="dxa"/>
            </w:tcMar>
          </w:tcPr>
          <w:p w14:paraId="3121F8D0" w14:textId="219F97D1" w:rsidR="00C60C92" w:rsidRPr="005D0D80" w:rsidRDefault="00C60C92"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Codul unității monetare</w:t>
            </w:r>
          </w:p>
        </w:tc>
        <w:tc>
          <w:tcPr>
            <w:tcW w:w="2676" w:type="dxa"/>
            <w:tcMar>
              <w:top w:w="0" w:type="dxa"/>
              <w:left w:w="100" w:type="dxa"/>
              <w:bottom w:w="0" w:type="dxa"/>
              <w:right w:w="100" w:type="dxa"/>
            </w:tcMar>
          </w:tcPr>
          <w:p w14:paraId="7F530BB7" w14:textId="6D736F32" w:rsidR="00C60C92" w:rsidRPr="005D0D80" w:rsidRDefault="00C60C92"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ISO 4217</w:t>
            </w:r>
          </w:p>
        </w:tc>
        <w:tc>
          <w:tcPr>
            <w:tcW w:w="3689" w:type="dxa"/>
            <w:tcMar>
              <w:top w:w="0" w:type="dxa"/>
              <w:left w:w="100" w:type="dxa"/>
              <w:bottom w:w="0" w:type="dxa"/>
              <w:right w:w="100" w:type="dxa"/>
            </w:tcMar>
          </w:tcPr>
          <w:p w14:paraId="2FF5689D" w14:textId="42327031" w:rsidR="00C60C92" w:rsidRPr="005D0D80" w:rsidRDefault="004D32F3" w:rsidP="00432F02">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 alfabetic format din trei litere, definit în standardul internațional ISO 4217</w:t>
            </w:r>
          </w:p>
        </w:tc>
      </w:tr>
      <w:tr w:rsidR="004D32F3" w:rsidRPr="005D0D80" w14:paraId="7730D3ED" w14:textId="77777777" w:rsidTr="005D0D80">
        <w:trPr>
          <w:trHeight w:val="525"/>
        </w:trPr>
        <w:tc>
          <w:tcPr>
            <w:tcW w:w="809" w:type="dxa"/>
            <w:tcMar>
              <w:top w:w="0" w:type="dxa"/>
              <w:left w:w="100" w:type="dxa"/>
              <w:bottom w:w="0" w:type="dxa"/>
              <w:right w:w="100" w:type="dxa"/>
            </w:tcMar>
          </w:tcPr>
          <w:p w14:paraId="3D7B918C" w14:textId="3A6D1231" w:rsidR="004D32F3" w:rsidRPr="005D0D80" w:rsidRDefault="004D32F3"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2.</w:t>
            </w:r>
          </w:p>
        </w:tc>
        <w:tc>
          <w:tcPr>
            <w:tcW w:w="1851" w:type="dxa"/>
            <w:tcMar>
              <w:top w:w="0" w:type="dxa"/>
              <w:left w:w="100" w:type="dxa"/>
              <w:bottom w:w="0" w:type="dxa"/>
              <w:right w:w="100" w:type="dxa"/>
            </w:tcMar>
          </w:tcPr>
          <w:p w14:paraId="5C456C79" w14:textId="77777777" w:rsidR="004D32F3" w:rsidRDefault="004D32F3"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Codul țării</w:t>
            </w:r>
          </w:p>
          <w:p w14:paraId="488B6CF1" w14:textId="4C2A7085" w:rsidR="007A6693" w:rsidRPr="005D0D80" w:rsidRDefault="007A6693" w:rsidP="004D32F3">
            <w:pPr>
              <w:spacing w:line="240" w:lineRule="auto"/>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[Codul GEONOM]</w:t>
            </w:r>
            <w:r w:rsidRPr="005D0D80">
              <w:rPr>
                <w:rFonts w:ascii="Times New Roman" w:eastAsia="Times New Roman" w:hAnsi="Times New Roman" w:cs="Times New Roman"/>
                <w:b/>
                <w:bCs/>
                <w:sz w:val="28"/>
                <w:szCs w:val="28"/>
                <w:vertAlign w:val="superscript"/>
                <w:lang w:val="ro-MD"/>
              </w:rPr>
              <w:t>UE</w:t>
            </w:r>
          </w:p>
        </w:tc>
        <w:tc>
          <w:tcPr>
            <w:tcW w:w="2676" w:type="dxa"/>
            <w:tcMar>
              <w:top w:w="0" w:type="dxa"/>
              <w:left w:w="100" w:type="dxa"/>
              <w:bottom w:w="0" w:type="dxa"/>
              <w:right w:w="100" w:type="dxa"/>
            </w:tcMar>
          </w:tcPr>
          <w:p w14:paraId="1FEECD61" w14:textId="77777777" w:rsidR="004D32F3" w:rsidRDefault="004D32F3"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Standardul ISO 3166-1 alpha-2</w:t>
            </w:r>
          </w:p>
          <w:p w14:paraId="6CB63418" w14:textId="0B772211" w:rsidR="007A6693" w:rsidRDefault="007A6693" w:rsidP="004D32F3">
            <w:pPr>
              <w:spacing w:line="240" w:lineRule="auto"/>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w:t>
            </w:r>
            <w:r w:rsidRPr="007A6693">
              <w:rPr>
                <w:rFonts w:ascii="Times New Roman" w:eastAsia="Times New Roman" w:hAnsi="Times New Roman" w:cs="Times New Roman"/>
                <w:sz w:val="28"/>
                <w:szCs w:val="28"/>
                <w:lang w:val="ro-MD"/>
              </w:rPr>
              <w:t>Regulamentul (UE) 2020/1470 al Comisiei</w:t>
            </w:r>
            <w:r>
              <w:rPr>
                <w:rFonts w:ascii="Times New Roman" w:eastAsia="Times New Roman" w:hAnsi="Times New Roman" w:cs="Times New Roman"/>
                <w:sz w:val="28"/>
                <w:szCs w:val="28"/>
                <w:lang w:val="ro-MD"/>
              </w:rPr>
              <w:t>]</w:t>
            </w:r>
            <w:r w:rsidRPr="005D0D80">
              <w:rPr>
                <w:rFonts w:ascii="Times New Roman" w:eastAsia="Times New Roman" w:hAnsi="Times New Roman" w:cs="Times New Roman"/>
                <w:b/>
                <w:bCs/>
                <w:sz w:val="28"/>
                <w:szCs w:val="28"/>
                <w:vertAlign w:val="superscript"/>
                <w:lang w:val="ro-MD"/>
              </w:rPr>
              <w:t>UE</w:t>
            </w:r>
          </w:p>
          <w:p w14:paraId="27DF4586" w14:textId="4418DAFA" w:rsidR="007A6693" w:rsidRPr="005D0D80" w:rsidRDefault="007A6693" w:rsidP="004D32F3">
            <w:pPr>
              <w:spacing w:line="240" w:lineRule="auto"/>
              <w:jc w:val="both"/>
              <w:rPr>
                <w:rFonts w:ascii="Times New Roman" w:eastAsia="Times New Roman" w:hAnsi="Times New Roman" w:cs="Times New Roman"/>
                <w:sz w:val="28"/>
                <w:szCs w:val="28"/>
                <w:lang w:val="ro-MD"/>
              </w:rPr>
            </w:pPr>
          </w:p>
        </w:tc>
        <w:tc>
          <w:tcPr>
            <w:tcW w:w="3689" w:type="dxa"/>
            <w:shd w:val="clear" w:color="auto" w:fill="auto"/>
            <w:tcMar>
              <w:top w:w="0" w:type="dxa"/>
              <w:left w:w="100" w:type="dxa"/>
              <w:bottom w:w="0" w:type="dxa"/>
              <w:right w:w="100" w:type="dxa"/>
            </w:tcMar>
          </w:tcPr>
          <w:p w14:paraId="55CFBC66" w14:textId="42F38256" w:rsidR="004D32F3" w:rsidRDefault="004D32F3"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Standardul ISO 3166 definește codurile pentru denumirile de țări, teritoriile dependente, suprafețele speciale de interes geografic și ale subdiviziunilor naționale (de exemplu, provinciile). Denumirea oficială a standardului este „Coduri pentru denumiri de țări și ale subdiviziunilor lor”</w:t>
            </w:r>
            <w:r w:rsidR="00D901D0">
              <w:rPr>
                <w:rFonts w:ascii="Times New Roman" w:eastAsia="Times New Roman" w:hAnsi="Times New Roman" w:cs="Times New Roman"/>
                <w:sz w:val="28"/>
                <w:szCs w:val="28"/>
                <w:lang w:val="ro-MD"/>
              </w:rPr>
              <w:t>.</w:t>
            </w:r>
          </w:p>
          <w:p w14:paraId="3A8A717F" w14:textId="30FF7385" w:rsidR="00D901D0" w:rsidRPr="00D901D0" w:rsidRDefault="00D901D0"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lastRenderedPageBreak/>
              <w:t>În contextul operaţiunilor de tranzit sau al cererilor și deciziilor referitoare la alte ţări partenere decât statele membre ale Uniunii Europene implicate în acordurile de recunoaștere reciprocă, se utilizează codul de ţară ISO 3166 – alfa-2, iar codul „XI” se utilizează pentru Irlanda de Nord.</w:t>
            </w:r>
          </w:p>
          <w:p w14:paraId="71FAA9B9" w14:textId="77777777" w:rsidR="00D901D0" w:rsidRPr="005D0D80" w:rsidRDefault="00D901D0" w:rsidP="004D32F3">
            <w:pPr>
              <w:spacing w:line="240" w:lineRule="auto"/>
              <w:jc w:val="both"/>
              <w:rPr>
                <w:rFonts w:ascii="Times New Roman" w:eastAsia="Times New Roman" w:hAnsi="Times New Roman" w:cs="Times New Roman"/>
                <w:sz w:val="28"/>
                <w:szCs w:val="28"/>
                <w:lang w:val="ro-MD"/>
              </w:rPr>
            </w:pPr>
          </w:p>
          <w:p w14:paraId="4E8C1B8C" w14:textId="3C4400F6" w:rsidR="001333F5" w:rsidRPr="005D0D80" w:rsidRDefault="00D901D0" w:rsidP="004D32F3">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en-US"/>
              </w:rPr>
              <w:t>[</w:t>
            </w:r>
            <w:r w:rsidR="001333F5" w:rsidRPr="005D0D80">
              <w:rPr>
                <w:rFonts w:ascii="Times New Roman" w:eastAsia="Times New Roman" w:hAnsi="Times New Roman" w:cs="Times New Roman"/>
                <w:sz w:val="28"/>
                <w:szCs w:val="28"/>
                <w:lang w:val="ro-MD"/>
              </w:rPr>
              <w:t>Codurile alfabetice ale Uniunii pentru ţări și teritorii se bazează pe codurile ISO alfa-2 (a2) actuale, în măsura în care acestea sunt compatibile cu cerinţele Regulamentului de punere în aplicare (UE) 2020/1470 al Comisiei din 12 octombrie 2020 privind nomenclatorul ţărilor și teri toriilor pentru statisticile europene referitoare la comerţul internaţional cu mărfuri și defalcarea geografică pentru alte statistici de întreprindere ( 1 ).</w:t>
            </w:r>
            <w:r w:rsidRPr="005D0D80">
              <w:rPr>
                <w:rFonts w:ascii="Times New Roman" w:eastAsia="Times New Roman" w:hAnsi="Times New Roman" w:cs="Times New Roman"/>
                <w:sz w:val="28"/>
                <w:szCs w:val="28"/>
                <w:lang w:val="ro-MD"/>
              </w:rPr>
              <w:t>]</w:t>
            </w:r>
            <w:r w:rsidRPr="005D0D80">
              <w:rPr>
                <w:rFonts w:ascii="Times New Roman" w:eastAsia="Times New Roman" w:hAnsi="Times New Roman" w:cs="Times New Roman"/>
                <w:b/>
                <w:bCs/>
                <w:sz w:val="28"/>
                <w:szCs w:val="28"/>
                <w:vertAlign w:val="superscript"/>
                <w:lang w:val="ro-MD"/>
              </w:rPr>
              <w:t>UE</w:t>
            </w:r>
          </w:p>
          <w:p w14:paraId="3B7AF5B4" w14:textId="603F9A1E" w:rsidR="004D32F3" w:rsidRPr="005D0D80" w:rsidRDefault="004D32F3" w:rsidP="004D32F3">
            <w:pPr>
              <w:spacing w:line="240" w:lineRule="auto"/>
              <w:jc w:val="both"/>
              <w:rPr>
                <w:rFonts w:ascii="Times New Roman" w:eastAsia="Times New Roman" w:hAnsi="Times New Roman" w:cs="Times New Roman"/>
                <w:b/>
                <w:bCs/>
                <w:color w:val="FF0000"/>
                <w:sz w:val="28"/>
                <w:szCs w:val="28"/>
                <w:lang w:val="ro-MD"/>
              </w:rPr>
            </w:pPr>
          </w:p>
        </w:tc>
      </w:tr>
      <w:tr w:rsidR="004D32F3" w:rsidRPr="005D0D80" w14:paraId="6DDF1CCD" w14:textId="77777777" w:rsidTr="00CD2697">
        <w:trPr>
          <w:trHeight w:val="1050"/>
        </w:trPr>
        <w:tc>
          <w:tcPr>
            <w:tcW w:w="809" w:type="dxa"/>
            <w:tcMar>
              <w:top w:w="0" w:type="dxa"/>
              <w:left w:w="100" w:type="dxa"/>
              <w:bottom w:w="0" w:type="dxa"/>
              <w:right w:w="100" w:type="dxa"/>
            </w:tcMar>
          </w:tcPr>
          <w:p w14:paraId="16A20041" w14:textId="243AF2E4" w:rsidR="004D32F3" w:rsidRPr="005D0D80" w:rsidRDefault="001333F5"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lastRenderedPageBreak/>
              <w:t>3</w:t>
            </w:r>
            <w:r w:rsidR="004D32F3" w:rsidRPr="005D0D80">
              <w:rPr>
                <w:rFonts w:ascii="Times New Roman" w:eastAsia="Times New Roman" w:hAnsi="Times New Roman" w:cs="Times New Roman"/>
                <w:sz w:val="28"/>
                <w:szCs w:val="28"/>
                <w:lang w:val="ro-MD"/>
              </w:rPr>
              <w:t>.</w:t>
            </w:r>
          </w:p>
        </w:tc>
        <w:tc>
          <w:tcPr>
            <w:tcW w:w="1851" w:type="dxa"/>
            <w:tcMar>
              <w:top w:w="0" w:type="dxa"/>
              <w:left w:w="100" w:type="dxa"/>
              <w:bottom w:w="0" w:type="dxa"/>
              <w:right w:w="100" w:type="dxa"/>
            </w:tcMar>
          </w:tcPr>
          <w:p w14:paraId="5FF0797B" w14:textId="77777777" w:rsidR="004D32F3" w:rsidRPr="005D0D80" w:rsidRDefault="004D32F3"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UN/LOCODE</w:t>
            </w:r>
          </w:p>
        </w:tc>
        <w:tc>
          <w:tcPr>
            <w:tcW w:w="2676" w:type="dxa"/>
            <w:tcMar>
              <w:top w:w="0" w:type="dxa"/>
              <w:left w:w="100" w:type="dxa"/>
              <w:bottom w:w="0" w:type="dxa"/>
              <w:right w:w="100" w:type="dxa"/>
            </w:tcMar>
          </w:tcPr>
          <w:p w14:paraId="2771428B" w14:textId="77777777" w:rsidR="004D32F3" w:rsidRPr="005D0D80" w:rsidRDefault="004D32F3"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Recomandarea</w:t>
            </w:r>
          </w:p>
          <w:p w14:paraId="3F12A6B0" w14:textId="77777777" w:rsidR="004D32F3" w:rsidRPr="005D0D80" w:rsidRDefault="004D32F3"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CEE-ONU nr. 16</w:t>
            </w:r>
          </w:p>
        </w:tc>
        <w:tc>
          <w:tcPr>
            <w:tcW w:w="3689" w:type="dxa"/>
            <w:tcMar>
              <w:top w:w="0" w:type="dxa"/>
              <w:left w:w="100" w:type="dxa"/>
              <w:bottom w:w="0" w:type="dxa"/>
              <w:right w:w="100" w:type="dxa"/>
            </w:tcMar>
          </w:tcPr>
          <w:p w14:paraId="49917FC2" w14:textId="77777777" w:rsidR="004D32F3" w:rsidRPr="005D0D80" w:rsidRDefault="004D32F3"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UN/LOCODE astfel cum este definit în Recomandarea nr. 16 a Comisiei Economice pentru Europa a Organizației Națiunilor Unite.</w:t>
            </w:r>
          </w:p>
        </w:tc>
      </w:tr>
      <w:tr w:rsidR="004D32F3" w:rsidRPr="005D0D80" w14:paraId="4CAA4AA2" w14:textId="77777777" w:rsidTr="00CD2697">
        <w:trPr>
          <w:trHeight w:val="797"/>
        </w:trPr>
        <w:tc>
          <w:tcPr>
            <w:tcW w:w="809" w:type="dxa"/>
            <w:tcMar>
              <w:top w:w="0" w:type="dxa"/>
              <w:left w:w="100" w:type="dxa"/>
              <w:bottom w:w="0" w:type="dxa"/>
              <w:right w:w="100" w:type="dxa"/>
            </w:tcMar>
          </w:tcPr>
          <w:p w14:paraId="2360D0D2" w14:textId="7FAEF2BF" w:rsidR="004D32F3" w:rsidRPr="005D0D80" w:rsidRDefault="001333F5" w:rsidP="00CD2697">
            <w:pPr>
              <w:jc w:val="both"/>
              <w:rPr>
                <w:rFonts w:ascii="Times New Roman" w:eastAsia="Times New Roman" w:hAnsi="Times New Roman" w:cs="Times New Roman"/>
                <w:sz w:val="28"/>
                <w:szCs w:val="28"/>
                <w:lang w:val="en-US"/>
              </w:rPr>
            </w:pPr>
            <w:r w:rsidRPr="005D0D80">
              <w:rPr>
                <w:rFonts w:ascii="Times New Roman" w:eastAsia="Times New Roman" w:hAnsi="Times New Roman" w:cs="Times New Roman"/>
                <w:sz w:val="28"/>
                <w:szCs w:val="28"/>
                <w:lang w:val="ro-MD"/>
              </w:rPr>
              <w:t>4.</w:t>
            </w:r>
          </w:p>
        </w:tc>
        <w:tc>
          <w:tcPr>
            <w:tcW w:w="1851" w:type="dxa"/>
            <w:tcMar>
              <w:top w:w="0" w:type="dxa"/>
              <w:left w:w="100" w:type="dxa"/>
              <w:bottom w:w="0" w:type="dxa"/>
              <w:right w:w="100" w:type="dxa"/>
            </w:tcMar>
          </w:tcPr>
          <w:p w14:paraId="5437D4F1" w14:textId="57C902A6" w:rsidR="004D32F3" w:rsidRPr="005D0D80" w:rsidRDefault="001333F5"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Codul limbii</w:t>
            </w:r>
          </w:p>
        </w:tc>
        <w:tc>
          <w:tcPr>
            <w:tcW w:w="2676" w:type="dxa"/>
            <w:tcMar>
              <w:top w:w="0" w:type="dxa"/>
              <w:left w:w="100" w:type="dxa"/>
              <w:bottom w:w="0" w:type="dxa"/>
              <w:right w:w="100" w:type="dxa"/>
            </w:tcMar>
          </w:tcPr>
          <w:p w14:paraId="7CF0F46B" w14:textId="1CBC92D8" w:rsidR="004D32F3" w:rsidRPr="005D0D80" w:rsidRDefault="001333F5" w:rsidP="00CD2697">
            <w:pPr>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ISO 639-1</w:t>
            </w:r>
          </w:p>
        </w:tc>
        <w:tc>
          <w:tcPr>
            <w:tcW w:w="3689" w:type="dxa"/>
            <w:tcMar>
              <w:top w:w="0" w:type="dxa"/>
              <w:left w:w="100" w:type="dxa"/>
              <w:bottom w:w="0" w:type="dxa"/>
              <w:right w:w="100" w:type="dxa"/>
            </w:tcMar>
          </w:tcPr>
          <w:p w14:paraId="42DDA907" w14:textId="760FEC02" w:rsidR="004D32F3" w:rsidRPr="005D0D80" w:rsidRDefault="001333F5" w:rsidP="00CD2697">
            <w:pPr>
              <w:jc w:val="both"/>
              <w:rPr>
                <w:rFonts w:ascii="Times New Roman" w:eastAsia="Times New Roman" w:hAnsi="Times New Roman" w:cs="Times New Roman"/>
                <w:sz w:val="28"/>
                <w:szCs w:val="28"/>
                <w:lang w:val="en-US"/>
              </w:rPr>
            </w:pPr>
            <w:r w:rsidRPr="005D0D80">
              <w:rPr>
                <w:rFonts w:ascii="Times New Roman" w:eastAsia="Times New Roman" w:hAnsi="Times New Roman" w:cs="Times New Roman"/>
                <w:sz w:val="28"/>
                <w:szCs w:val="28"/>
                <w:lang w:val="ro-MD"/>
              </w:rPr>
              <w:t>Codurile ISO alfa-2 astfel cum sunt definite în ISO 639-1 din 2002</w:t>
            </w:r>
          </w:p>
        </w:tc>
      </w:tr>
      <w:tr w:rsidR="00CD2697" w:rsidRPr="005D0D80" w14:paraId="30FD19BE" w14:textId="77777777" w:rsidTr="005D0D80">
        <w:trPr>
          <w:trHeight w:val="1366"/>
        </w:trPr>
        <w:tc>
          <w:tcPr>
            <w:tcW w:w="809" w:type="dxa"/>
            <w:shd w:val="clear" w:color="auto" w:fill="auto"/>
            <w:tcMar>
              <w:top w:w="0" w:type="dxa"/>
              <w:left w:w="100" w:type="dxa"/>
              <w:bottom w:w="0" w:type="dxa"/>
              <w:right w:w="100" w:type="dxa"/>
            </w:tcMar>
          </w:tcPr>
          <w:p w14:paraId="3BFE0191" w14:textId="34AA1E2B" w:rsidR="00CD2697" w:rsidRPr="005D0D80" w:rsidRDefault="00CD2697"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5.</w:t>
            </w:r>
          </w:p>
        </w:tc>
        <w:tc>
          <w:tcPr>
            <w:tcW w:w="1851" w:type="dxa"/>
            <w:shd w:val="clear" w:color="auto" w:fill="auto"/>
            <w:tcMar>
              <w:top w:w="0" w:type="dxa"/>
              <w:left w:w="100" w:type="dxa"/>
              <w:bottom w:w="0" w:type="dxa"/>
              <w:right w:w="100" w:type="dxa"/>
            </w:tcMar>
          </w:tcPr>
          <w:p w14:paraId="1A8EF3EA" w14:textId="0410789C" w:rsidR="00CD2697" w:rsidRPr="005D0D80" w:rsidRDefault="00CD2697"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Codul NC</w:t>
            </w:r>
          </w:p>
        </w:tc>
        <w:tc>
          <w:tcPr>
            <w:tcW w:w="2676" w:type="dxa"/>
            <w:shd w:val="clear" w:color="auto" w:fill="auto"/>
            <w:tcMar>
              <w:top w:w="0" w:type="dxa"/>
              <w:left w:w="100" w:type="dxa"/>
              <w:bottom w:w="0" w:type="dxa"/>
              <w:right w:w="100" w:type="dxa"/>
            </w:tcMar>
          </w:tcPr>
          <w:p w14:paraId="7930227C" w14:textId="06EF9C91" w:rsidR="00CD2697" w:rsidRPr="005D0D80" w:rsidRDefault="00CD2697"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Legea nr. 172/2014</w:t>
            </w:r>
          </w:p>
        </w:tc>
        <w:tc>
          <w:tcPr>
            <w:tcW w:w="3689" w:type="dxa"/>
            <w:shd w:val="clear" w:color="auto" w:fill="auto"/>
            <w:tcMar>
              <w:top w:w="0" w:type="dxa"/>
              <w:left w:w="100" w:type="dxa"/>
              <w:bottom w:w="0" w:type="dxa"/>
              <w:right w:w="100" w:type="dxa"/>
            </w:tcMar>
          </w:tcPr>
          <w:p w14:paraId="46A7DE04" w14:textId="31561A61" w:rsidR="00CD2697" w:rsidRPr="005D0D80" w:rsidRDefault="00CD2697" w:rsidP="00CD2697">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Astfel cum este definit în Nomenclatura combinată a mărfurilor aprobată prin legea nr. 172/2014.</w:t>
            </w:r>
          </w:p>
        </w:tc>
      </w:tr>
      <w:tr w:rsidR="00135AE1" w:rsidRPr="005D0D80" w14:paraId="04880D7A" w14:textId="77777777" w:rsidTr="00D901D0">
        <w:trPr>
          <w:trHeight w:val="1366"/>
        </w:trPr>
        <w:tc>
          <w:tcPr>
            <w:tcW w:w="809" w:type="dxa"/>
            <w:shd w:val="clear" w:color="auto" w:fill="auto"/>
            <w:tcMar>
              <w:top w:w="0" w:type="dxa"/>
              <w:left w:w="100" w:type="dxa"/>
              <w:bottom w:w="0" w:type="dxa"/>
              <w:right w:w="100" w:type="dxa"/>
            </w:tcMar>
          </w:tcPr>
          <w:p w14:paraId="0D79280C" w14:textId="0AF0EBA2" w:rsidR="00135AE1" w:rsidRPr="009E6EE9"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lastRenderedPageBreak/>
              <w:t>6.</w:t>
            </w:r>
          </w:p>
        </w:tc>
        <w:tc>
          <w:tcPr>
            <w:tcW w:w="1851" w:type="dxa"/>
            <w:shd w:val="clear" w:color="auto" w:fill="auto"/>
            <w:tcMar>
              <w:top w:w="0" w:type="dxa"/>
              <w:left w:w="100" w:type="dxa"/>
              <w:bottom w:w="0" w:type="dxa"/>
              <w:right w:w="100" w:type="dxa"/>
            </w:tcMar>
          </w:tcPr>
          <w:p w14:paraId="7C020BCE" w14:textId="578C6B16" w:rsidR="00135AE1" w:rsidRPr="009E6EE9"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Codul subdiviziunii vamale</w:t>
            </w:r>
          </w:p>
        </w:tc>
        <w:tc>
          <w:tcPr>
            <w:tcW w:w="2676" w:type="dxa"/>
            <w:shd w:val="clear" w:color="auto" w:fill="auto"/>
            <w:tcMar>
              <w:top w:w="0" w:type="dxa"/>
              <w:left w:w="100" w:type="dxa"/>
              <w:bottom w:w="0" w:type="dxa"/>
              <w:right w:w="100" w:type="dxa"/>
            </w:tcMar>
          </w:tcPr>
          <w:p w14:paraId="758BC78F" w14:textId="40F4FE8A" w:rsidR="00135AE1" w:rsidRPr="009E6EE9"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Ordinul directorului Serviciului Vamal nr. 563-o/2023 Cu privire la aprobarea Normelor tehnice privind cerințele în materie de date pentru completarea declarației vamale</w:t>
            </w:r>
          </w:p>
        </w:tc>
        <w:tc>
          <w:tcPr>
            <w:tcW w:w="3689" w:type="dxa"/>
            <w:shd w:val="clear" w:color="auto" w:fill="auto"/>
            <w:tcMar>
              <w:top w:w="0" w:type="dxa"/>
              <w:left w:w="100" w:type="dxa"/>
              <w:bottom w:w="0" w:type="dxa"/>
              <w:right w:w="100" w:type="dxa"/>
            </w:tcMar>
          </w:tcPr>
          <w:p w14:paraId="0E739E2E" w14:textId="2F3D983A" w:rsidR="00135AE1" w:rsidRPr="009E6EE9"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Astfel cum este definit în anexa nr. 1 la Norme tehnice privind cerințele în materie de date pentru completarea declarației vamale aprobate prin ordin.</w:t>
            </w:r>
          </w:p>
        </w:tc>
      </w:tr>
      <w:tr w:rsidR="00135AE1" w:rsidRPr="005D0D80" w14:paraId="02BD3919" w14:textId="77777777" w:rsidTr="00D901D0">
        <w:trPr>
          <w:trHeight w:val="1366"/>
        </w:trPr>
        <w:tc>
          <w:tcPr>
            <w:tcW w:w="809" w:type="dxa"/>
            <w:shd w:val="clear" w:color="auto" w:fill="auto"/>
            <w:tcMar>
              <w:top w:w="0" w:type="dxa"/>
              <w:left w:w="100" w:type="dxa"/>
              <w:bottom w:w="0" w:type="dxa"/>
              <w:right w:w="100" w:type="dxa"/>
            </w:tcMar>
          </w:tcPr>
          <w:p w14:paraId="56A892BA" w14:textId="06AEAD25" w:rsidR="00135AE1" w:rsidRPr="00C07B39" w:rsidRDefault="00C07B39"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7</w:t>
            </w:r>
          </w:p>
        </w:tc>
        <w:tc>
          <w:tcPr>
            <w:tcW w:w="1851" w:type="dxa"/>
            <w:shd w:val="clear" w:color="auto" w:fill="auto"/>
            <w:tcMar>
              <w:top w:w="0" w:type="dxa"/>
              <w:left w:w="100" w:type="dxa"/>
              <w:bottom w:w="0" w:type="dxa"/>
              <w:right w:w="100" w:type="dxa"/>
            </w:tcMar>
          </w:tcPr>
          <w:p w14:paraId="1C11BF24" w14:textId="177806C0" w:rsidR="00135AE1" w:rsidRPr="005D0D80" w:rsidRDefault="00C57EBA" w:rsidP="00135AE1">
            <w:pPr>
              <w:jc w:val="both"/>
              <w:rPr>
                <w:rFonts w:ascii="Times New Roman" w:eastAsia="Times New Roman" w:hAnsi="Times New Roman" w:cs="Times New Roman"/>
                <w:sz w:val="28"/>
                <w:szCs w:val="28"/>
                <w:highlight w:val="green"/>
                <w:lang w:val="ro-MD"/>
              </w:rPr>
            </w:pPr>
            <w:r w:rsidRPr="005D0D80">
              <w:rPr>
                <w:rFonts w:ascii="Times New Roman" w:eastAsia="Times New Roman" w:hAnsi="Times New Roman" w:cs="Times New Roman"/>
                <w:sz w:val="28"/>
                <w:szCs w:val="28"/>
                <w:lang w:val="ro-MD"/>
              </w:rPr>
              <w:t>Codul regimului vamal</w:t>
            </w:r>
          </w:p>
        </w:tc>
        <w:tc>
          <w:tcPr>
            <w:tcW w:w="2676" w:type="dxa"/>
            <w:shd w:val="clear" w:color="auto" w:fill="auto"/>
            <w:tcMar>
              <w:top w:w="0" w:type="dxa"/>
              <w:left w:w="100" w:type="dxa"/>
              <w:bottom w:w="0" w:type="dxa"/>
              <w:right w:w="100" w:type="dxa"/>
            </w:tcMar>
          </w:tcPr>
          <w:p w14:paraId="6FDE8C2F" w14:textId="12C35B42" w:rsidR="00135AE1" w:rsidRPr="005D0D80" w:rsidRDefault="00C07B39" w:rsidP="005D0D80">
            <w:pPr>
              <w:spacing w:line="240" w:lineRule="auto"/>
              <w:jc w:val="both"/>
              <w:rPr>
                <w:rFonts w:ascii="Times New Roman" w:eastAsia="Times New Roman" w:hAnsi="Times New Roman" w:cs="Times New Roman"/>
                <w:sz w:val="28"/>
                <w:szCs w:val="28"/>
                <w:highlight w:val="green"/>
                <w:lang w:val="ro-MD"/>
              </w:rPr>
            </w:pPr>
            <w:r w:rsidRPr="00B1456E">
              <w:rPr>
                <w:rFonts w:ascii="Times New Roman" w:eastAsia="Times New Roman" w:hAnsi="Times New Roman" w:cs="Times New Roman"/>
                <w:sz w:val="28"/>
                <w:szCs w:val="28"/>
                <w:lang w:val="ro-MD"/>
              </w:rPr>
              <w:t>Ordinul directorului Serviciului Vamal nr. 563-o/2023 Cu privire la aprobarea Normelor tehnice privind cerințele în materie de date pentru completarea declarației vamale</w:t>
            </w:r>
          </w:p>
        </w:tc>
        <w:tc>
          <w:tcPr>
            <w:tcW w:w="3689" w:type="dxa"/>
            <w:shd w:val="clear" w:color="auto" w:fill="auto"/>
            <w:tcMar>
              <w:top w:w="0" w:type="dxa"/>
              <w:left w:w="100" w:type="dxa"/>
              <w:bottom w:w="0" w:type="dxa"/>
              <w:right w:w="100" w:type="dxa"/>
            </w:tcMar>
          </w:tcPr>
          <w:p w14:paraId="5EA59CF0" w14:textId="5FC02483" w:rsidR="00C07B39" w:rsidRDefault="00C07B39" w:rsidP="00135AE1">
            <w:pPr>
              <w:jc w:val="both"/>
              <w:rPr>
                <w:rFonts w:ascii="Times New Roman" w:eastAsia="Times New Roman" w:hAnsi="Times New Roman" w:cs="Times New Roman"/>
                <w:b/>
                <w:bCs/>
                <w:color w:val="FF0000"/>
                <w:sz w:val="28"/>
                <w:szCs w:val="28"/>
                <w:highlight w:val="green"/>
                <w:lang w:val="ro-MD"/>
              </w:rPr>
            </w:pPr>
            <w:r w:rsidRPr="00B1456E">
              <w:rPr>
                <w:rFonts w:ascii="Times New Roman" w:eastAsia="Times New Roman" w:hAnsi="Times New Roman" w:cs="Times New Roman"/>
                <w:sz w:val="28"/>
                <w:szCs w:val="28"/>
                <w:lang w:val="ro-MD"/>
              </w:rPr>
              <w:t>Astfel cum este definit în anexa nr. 1</w:t>
            </w:r>
            <w:r>
              <w:rPr>
                <w:rFonts w:ascii="Times New Roman" w:eastAsia="Times New Roman" w:hAnsi="Times New Roman" w:cs="Times New Roman"/>
                <w:sz w:val="28"/>
                <w:szCs w:val="28"/>
                <w:lang w:val="ro-MD"/>
              </w:rPr>
              <w:t>5</w:t>
            </w:r>
            <w:r w:rsidRPr="00B1456E">
              <w:rPr>
                <w:rFonts w:ascii="Times New Roman" w:eastAsia="Times New Roman" w:hAnsi="Times New Roman" w:cs="Times New Roman"/>
                <w:sz w:val="28"/>
                <w:szCs w:val="28"/>
                <w:lang w:val="ro-MD"/>
              </w:rPr>
              <w:t xml:space="preserve"> la Norme tehnice privind cerințele în materie de date pentru completarea declarației vamale aprobate prin ordin.</w:t>
            </w:r>
          </w:p>
          <w:p w14:paraId="372237C1" w14:textId="77777777" w:rsidR="00C07B39" w:rsidRDefault="00C07B39" w:rsidP="00135AE1">
            <w:pPr>
              <w:jc w:val="both"/>
              <w:rPr>
                <w:rFonts w:ascii="Times New Roman" w:eastAsia="Times New Roman" w:hAnsi="Times New Roman" w:cs="Times New Roman"/>
                <w:b/>
                <w:bCs/>
                <w:color w:val="FF0000"/>
                <w:sz w:val="28"/>
                <w:szCs w:val="28"/>
                <w:highlight w:val="green"/>
                <w:lang w:val="ro-MD"/>
              </w:rPr>
            </w:pPr>
          </w:p>
          <w:p w14:paraId="3F931F27" w14:textId="77777777" w:rsidR="00C07B39" w:rsidRDefault="00C07B39" w:rsidP="00135AE1">
            <w:pPr>
              <w:jc w:val="both"/>
              <w:rPr>
                <w:rFonts w:ascii="Times New Roman" w:eastAsia="Times New Roman" w:hAnsi="Times New Roman" w:cs="Times New Roman"/>
                <w:b/>
                <w:bCs/>
                <w:color w:val="FF0000"/>
                <w:sz w:val="28"/>
                <w:szCs w:val="28"/>
                <w:highlight w:val="green"/>
                <w:lang w:val="ro-MD"/>
              </w:rPr>
            </w:pPr>
          </w:p>
          <w:p w14:paraId="47B4EB8C" w14:textId="313D0AFA" w:rsidR="00135AE1" w:rsidRPr="00135AE1" w:rsidRDefault="00135AE1" w:rsidP="00135AE1">
            <w:pPr>
              <w:jc w:val="both"/>
              <w:rPr>
                <w:rFonts w:ascii="Times New Roman" w:eastAsia="Times New Roman" w:hAnsi="Times New Roman" w:cs="Times New Roman"/>
                <w:sz w:val="28"/>
                <w:szCs w:val="28"/>
                <w:lang w:val="ro-MD"/>
              </w:rPr>
            </w:pPr>
          </w:p>
        </w:tc>
      </w:tr>
      <w:tr w:rsidR="00135AE1" w:rsidRPr="005D0D80" w14:paraId="72601F09" w14:textId="77777777" w:rsidTr="005D0D80">
        <w:trPr>
          <w:trHeight w:val="1366"/>
        </w:trPr>
        <w:tc>
          <w:tcPr>
            <w:tcW w:w="809" w:type="dxa"/>
            <w:shd w:val="clear" w:color="auto" w:fill="auto"/>
            <w:tcMar>
              <w:top w:w="0" w:type="dxa"/>
              <w:left w:w="100" w:type="dxa"/>
              <w:bottom w:w="0" w:type="dxa"/>
              <w:right w:w="100" w:type="dxa"/>
            </w:tcMar>
          </w:tcPr>
          <w:p w14:paraId="16995A18" w14:textId="1B021017" w:rsidR="00135AE1" w:rsidRPr="005D0D80"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[5]</w:t>
            </w:r>
            <w:r w:rsidRPr="005D0D80">
              <w:rPr>
                <w:rFonts w:ascii="Times New Roman" w:eastAsia="Times New Roman" w:hAnsi="Times New Roman" w:cs="Times New Roman"/>
                <w:b/>
                <w:bCs/>
                <w:sz w:val="28"/>
                <w:szCs w:val="28"/>
                <w:vertAlign w:val="superscript"/>
                <w:lang w:val="ro-MD"/>
              </w:rPr>
              <w:t>UE</w:t>
            </w:r>
          </w:p>
        </w:tc>
        <w:tc>
          <w:tcPr>
            <w:tcW w:w="1851" w:type="dxa"/>
            <w:shd w:val="clear" w:color="auto" w:fill="auto"/>
            <w:tcMar>
              <w:top w:w="0" w:type="dxa"/>
              <w:left w:w="100" w:type="dxa"/>
              <w:bottom w:w="0" w:type="dxa"/>
              <w:right w:w="100" w:type="dxa"/>
            </w:tcMar>
          </w:tcPr>
          <w:p w14:paraId="142208B0" w14:textId="0BD9C67E"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Codul SA</w:t>
            </w:r>
          </w:p>
        </w:tc>
        <w:tc>
          <w:tcPr>
            <w:tcW w:w="2676" w:type="dxa"/>
            <w:shd w:val="clear" w:color="auto" w:fill="auto"/>
            <w:tcMar>
              <w:top w:w="0" w:type="dxa"/>
              <w:left w:w="100" w:type="dxa"/>
              <w:bottom w:w="0" w:type="dxa"/>
              <w:right w:w="100" w:type="dxa"/>
            </w:tcMar>
          </w:tcPr>
          <w:p w14:paraId="78B403BA" w14:textId="40769B4D"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Regulamentul (CEE) nr. 2658/87 al Consiliului</w:t>
            </w:r>
          </w:p>
        </w:tc>
        <w:tc>
          <w:tcPr>
            <w:tcW w:w="3689" w:type="dxa"/>
            <w:shd w:val="clear" w:color="auto" w:fill="auto"/>
            <w:tcMar>
              <w:top w:w="0" w:type="dxa"/>
              <w:left w:w="100" w:type="dxa"/>
              <w:bottom w:w="0" w:type="dxa"/>
              <w:right w:w="100" w:type="dxa"/>
            </w:tcMar>
          </w:tcPr>
          <w:p w14:paraId="2CFFF4D3" w14:textId="4A9CA887"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Astfel cum este definit în Regulamentul (CEE) nr. 2658/ 87 al Consiliului din 23 iulie 1987 privind Nomenclatura tarifară și statistică și Tariful Vamal Comun, la articolul 3 alineatul (1) litera (a). Codurile disponibile sunt publicate în anexa I la Regulamentul (CEE) nr. 2658/87 al Consiliului.</w:t>
            </w:r>
          </w:p>
        </w:tc>
      </w:tr>
      <w:tr w:rsidR="00135AE1" w:rsidRPr="005D0D80" w14:paraId="04E354E7" w14:textId="77777777" w:rsidTr="00CD2697">
        <w:trPr>
          <w:trHeight w:val="1366"/>
        </w:trPr>
        <w:tc>
          <w:tcPr>
            <w:tcW w:w="809" w:type="dxa"/>
            <w:tcMar>
              <w:top w:w="0" w:type="dxa"/>
              <w:left w:w="100" w:type="dxa"/>
              <w:bottom w:w="0" w:type="dxa"/>
              <w:right w:w="100" w:type="dxa"/>
            </w:tcMar>
          </w:tcPr>
          <w:p w14:paraId="5CAA94D0" w14:textId="7655CDC7" w:rsidR="00135AE1" w:rsidRPr="005D0D80"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[6]</w:t>
            </w:r>
            <w:r w:rsidRPr="005D0D80">
              <w:rPr>
                <w:rFonts w:ascii="Times New Roman" w:eastAsia="Times New Roman" w:hAnsi="Times New Roman" w:cs="Times New Roman"/>
                <w:b/>
                <w:bCs/>
                <w:sz w:val="28"/>
                <w:szCs w:val="28"/>
                <w:vertAlign w:val="superscript"/>
                <w:lang w:val="ro-MD"/>
              </w:rPr>
              <w:t>UE</w:t>
            </w:r>
          </w:p>
        </w:tc>
        <w:tc>
          <w:tcPr>
            <w:tcW w:w="1851" w:type="dxa"/>
            <w:tcMar>
              <w:top w:w="0" w:type="dxa"/>
              <w:left w:w="100" w:type="dxa"/>
              <w:bottom w:w="0" w:type="dxa"/>
              <w:right w:w="100" w:type="dxa"/>
            </w:tcMar>
          </w:tcPr>
          <w:p w14:paraId="171BDBFD" w14:textId="7B3081B0"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Codul NC</w:t>
            </w:r>
          </w:p>
        </w:tc>
        <w:tc>
          <w:tcPr>
            <w:tcW w:w="2676" w:type="dxa"/>
            <w:tcMar>
              <w:top w:w="0" w:type="dxa"/>
              <w:left w:w="100" w:type="dxa"/>
              <w:bottom w:w="0" w:type="dxa"/>
              <w:right w:w="100" w:type="dxa"/>
            </w:tcMar>
          </w:tcPr>
          <w:p w14:paraId="22D32605" w14:textId="5F176784"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Regulamentul (CEE) nr. 2658/87 al Consiliului</w:t>
            </w:r>
          </w:p>
        </w:tc>
        <w:tc>
          <w:tcPr>
            <w:tcW w:w="3689" w:type="dxa"/>
            <w:tcMar>
              <w:top w:w="0" w:type="dxa"/>
              <w:left w:w="100" w:type="dxa"/>
              <w:bottom w:w="0" w:type="dxa"/>
              <w:right w:w="100" w:type="dxa"/>
            </w:tcMar>
          </w:tcPr>
          <w:p w14:paraId="19664EA2" w14:textId="5DEE4496" w:rsidR="00135AE1" w:rsidRPr="005D0D80" w:rsidRDefault="00135AE1" w:rsidP="00135AE1">
            <w:pPr>
              <w:jc w:val="both"/>
              <w:rPr>
                <w:rFonts w:ascii="Times New Roman" w:eastAsia="Times New Roman" w:hAnsi="Times New Roman" w:cs="Times New Roman"/>
                <w:sz w:val="28"/>
                <w:szCs w:val="28"/>
                <w:lang w:val="ro-MD"/>
              </w:rPr>
            </w:pPr>
            <w:r w:rsidRPr="00D901D0">
              <w:rPr>
                <w:rFonts w:ascii="Times New Roman" w:eastAsia="Times New Roman" w:hAnsi="Times New Roman" w:cs="Times New Roman"/>
                <w:sz w:val="28"/>
                <w:szCs w:val="28"/>
                <w:lang w:val="ro-MD"/>
              </w:rPr>
              <w:t>Astfel cum este definit în Regulamentul (CEE) nr. 2658/ 87 al Consiliului din 23 iulie 1987 privind Nomenclatura tarifară și statistică și Tariful Vamal Comun, la articolul 3 alineatul (1) litera (b). Codurile disponibile sunt publicate în anexa I la Regulamentul (CEE) nr. 2658/87 al Consiliului.</w:t>
            </w:r>
          </w:p>
        </w:tc>
      </w:tr>
      <w:tr w:rsidR="00135AE1" w:rsidRPr="005D0D80" w14:paraId="3BAD63EC" w14:textId="77777777" w:rsidTr="00CD2697">
        <w:trPr>
          <w:trHeight w:val="1366"/>
        </w:trPr>
        <w:tc>
          <w:tcPr>
            <w:tcW w:w="809" w:type="dxa"/>
            <w:tcMar>
              <w:top w:w="0" w:type="dxa"/>
              <w:left w:w="100" w:type="dxa"/>
              <w:bottom w:w="0" w:type="dxa"/>
              <w:right w:w="100" w:type="dxa"/>
            </w:tcMar>
          </w:tcPr>
          <w:p w14:paraId="6230B969" w14:textId="40E9C75A" w:rsidR="00135AE1" w:rsidRPr="005D0D80"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lastRenderedPageBreak/>
              <w:t>[7]</w:t>
            </w:r>
            <w:r w:rsidRPr="005D0D80">
              <w:rPr>
                <w:rFonts w:ascii="Times New Roman" w:eastAsia="Times New Roman" w:hAnsi="Times New Roman" w:cs="Times New Roman"/>
                <w:b/>
                <w:bCs/>
                <w:sz w:val="28"/>
                <w:szCs w:val="28"/>
                <w:vertAlign w:val="superscript"/>
                <w:lang w:val="ro-MD"/>
              </w:rPr>
              <w:t>UE</w:t>
            </w:r>
          </w:p>
        </w:tc>
        <w:tc>
          <w:tcPr>
            <w:tcW w:w="1851" w:type="dxa"/>
            <w:tcMar>
              <w:top w:w="0" w:type="dxa"/>
              <w:left w:w="100" w:type="dxa"/>
              <w:bottom w:w="0" w:type="dxa"/>
              <w:right w:w="100" w:type="dxa"/>
            </w:tcMar>
          </w:tcPr>
          <w:p w14:paraId="0245E091" w14:textId="20B1DF18"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Codul TARIC</w:t>
            </w:r>
          </w:p>
        </w:tc>
        <w:tc>
          <w:tcPr>
            <w:tcW w:w="2676" w:type="dxa"/>
            <w:tcMar>
              <w:top w:w="0" w:type="dxa"/>
              <w:left w:w="100" w:type="dxa"/>
              <w:bottom w:w="0" w:type="dxa"/>
              <w:right w:w="100" w:type="dxa"/>
            </w:tcMar>
          </w:tcPr>
          <w:p w14:paraId="4DC4D1F9" w14:textId="353B1DFE"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Regulamentul (CEE) nr. 2658/87 al Consiliului</w:t>
            </w:r>
          </w:p>
        </w:tc>
        <w:tc>
          <w:tcPr>
            <w:tcW w:w="3689" w:type="dxa"/>
            <w:tcMar>
              <w:top w:w="0" w:type="dxa"/>
              <w:left w:w="100" w:type="dxa"/>
              <w:bottom w:w="0" w:type="dxa"/>
              <w:right w:w="100" w:type="dxa"/>
            </w:tcMar>
          </w:tcPr>
          <w:p w14:paraId="12B81940" w14:textId="517197F6"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Astfel cum este definit în Regulamentul (CEE) nr. 2658/ 87 al Consiliului din 23 iulie 1987 privind Nomenclatura tarifară și statistică și Tariful Vamal Comun, la articolul 3 alineatul (2). Codurile pot fi consultate prin intermediul TARIC, astfel cum este publicat pe site-ul DG TAXUD.</w:t>
            </w:r>
          </w:p>
        </w:tc>
      </w:tr>
      <w:tr w:rsidR="00135AE1" w:rsidRPr="005D0D80" w14:paraId="20847E54" w14:textId="77777777" w:rsidTr="00CD2697">
        <w:trPr>
          <w:trHeight w:val="1366"/>
        </w:trPr>
        <w:tc>
          <w:tcPr>
            <w:tcW w:w="809" w:type="dxa"/>
            <w:tcMar>
              <w:top w:w="0" w:type="dxa"/>
              <w:left w:w="100" w:type="dxa"/>
              <w:bottom w:w="0" w:type="dxa"/>
              <w:right w:w="100" w:type="dxa"/>
            </w:tcMar>
          </w:tcPr>
          <w:p w14:paraId="33C8C31A" w14:textId="6426226B" w:rsidR="00135AE1" w:rsidRPr="005D0D80" w:rsidRDefault="00135AE1" w:rsidP="00135AE1">
            <w:pPr>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[8]</w:t>
            </w:r>
            <w:r w:rsidRPr="005D0D80">
              <w:rPr>
                <w:rFonts w:ascii="Times New Roman" w:eastAsia="Times New Roman" w:hAnsi="Times New Roman" w:cs="Times New Roman"/>
                <w:b/>
                <w:bCs/>
                <w:sz w:val="28"/>
                <w:szCs w:val="28"/>
                <w:vertAlign w:val="superscript"/>
                <w:lang w:val="ro-MD"/>
              </w:rPr>
              <w:t>UE</w:t>
            </w:r>
          </w:p>
        </w:tc>
        <w:tc>
          <w:tcPr>
            <w:tcW w:w="1851" w:type="dxa"/>
            <w:tcMar>
              <w:top w:w="0" w:type="dxa"/>
              <w:left w:w="100" w:type="dxa"/>
              <w:bottom w:w="0" w:type="dxa"/>
              <w:right w:w="100" w:type="dxa"/>
            </w:tcMar>
          </w:tcPr>
          <w:p w14:paraId="37F188B9" w14:textId="61364D6D"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Codul adiţional TARIC</w:t>
            </w:r>
          </w:p>
        </w:tc>
        <w:tc>
          <w:tcPr>
            <w:tcW w:w="2676" w:type="dxa"/>
            <w:tcMar>
              <w:top w:w="0" w:type="dxa"/>
              <w:left w:w="100" w:type="dxa"/>
              <w:bottom w:w="0" w:type="dxa"/>
              <w:right w:w="100" w:type="dxa"/>
            </w:tcMar>
          </w:tcPr>
          <w:p w14:paraId="4816F799" w14:textId="3451055C"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Regulamentul (CEE) nr. 2658/87 al Consiliului</w:t>
            </w:r>
          </w:p>
        </w:tc>
        <w:tc>
          <w:tcPr>
            <w:tcW w:w="3689" w:type="dxa"/>
            <w:tcMar>
              <w:top w:w="0" w:type="dxa"/>
              <w:left w:w="100" w:type="dxa"/>
              <w:bottom w:w="0" w:type="dxa"/>
              <w:right w:w="100" w:type="dxa"/>
            </w:tcMar>
          </w:tcPr>
          <w:p w14:paraId="342592FB" w14:textId="270F8A2D" w:rsidR="00135AE1" w:rsidRPr="005D0D80" w:rsidRDefault="00135AE1" w:rsidP="00135AE1">
            <w:pPr>
              <w:jc w:val="both"/>
              <w:rPr>
                <w:rFonts w:ascii="Times New Roman" w:eastAsia="Times New Roman" w:hAnsi="Times New Roman" w:cs="Times New Roman"/>
                <w:sz w:val="28"/>
                <w:szCs w:val="28"/>
                <w:lang w:val="ro-MD"/>
              </w:rPr>
            </w:pPr>
            <w:r w:rsidRPr="00135AE1">
              <w:rPr>
                <w:rFonts w:ascii="Times New Roman" w:eastAsia="Times New Roman" w:hAnsi="Times New Roman" w:cs="Times New Roman"/>
                <w:sz w:val="28"/>
                <w:szCs w:val="28"/>
                <w:lang w:val="ro-MD"/>
              </w:rPr>
              <w:t>Astfel cum este definit în Regulamentul (CEE) nr. 2658/ 87 al Consiliului din 23 iulie 1987 privind Nomenclatura tarifară și statistică și Tariful Vamal Comun, la articolul 3 alineatul (3). Codurile pot fi consultate prin intermediul TARIC, astfel cum este publicat pe site-ul DG TAXUD (pentru codurile unionale), și prin intermediul administraţiilor vamale ale statelor membre ale UE pe site-urile acestora (pentru codurile naţionale).</w:t>
            </w:r>
          </w:p>
        </w:tc>
      </w:tr>
      <w:tr w:rsidR="00135AE1" w:rsidRPr="005D0D80" w14:paraId="5A0C96A1" w14:textId="77777777" w:rsidTr="00CD2697">
        <w:trPr>
          <w:trHeight w:val="1050"/>
        </w:trPr>
        <w:tc>
          <w:tcPr>
            <w:tcW w:w="809" w:type="dxa"/>
            <w:tcMar>
              <w:top w:w="0" w:type="dxa"/>
              <w:left w:w="100" w:type="dxa"/>
              <w:bottom w:w="0" w:type="dxa"/>
              <w:right w:w="100" w:type="dxa"/>
            </w:tcMar>
          </w:tcPr>
          <w:p w14:paraId="17C67309" w14:textId="03085A54" w:rsidR="00135AE1" w:rsidRPr="005D0D80" w:rsidRDefault="00135AE1" w:rsidP="00135AE1">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[9]</w:t>
            </w:r>
            <w:r w:rsidRPr="005D0D80">
              <w:rPr>
                <w:rFonts w:ascii="Times New Roman" w:eastAsia="Times New Roman" w:hAnsi="Times New Roman" w:cs="Times New Roman"/>
                <w:b/>
                <w:bCs/>
                <w:sz w:val="28"/>
                <w:szCs w:val="28"/>
                <w:vertAlign w:val="superscript"/>
                <w:lang w:val="ro-MD"/>
              </w:rPr>
              <w:t>UE</w:t>
            </w:r>
          </w:p>
        </w:tc>
        <w:tc>
          <w:tcPr>
            <w:tcW w:w="1851" w:type="dxa"/>
            <w:tcMar>
              <w:top w:w="0" w:type="dxa"/>
              <w:left w:w="100" w:type="dxa"/>
              <w:bottom w:w="0" w:type="dxa"/>
              <w:right w:w="100" w:type="dxa"/>
            </w:tcMar>
          </w:tcPr>
          <w:p w14:paraId="3337CCA1" w14:textId="727DEB6E" w:rsidR="00135AE1" w:rsidRPr="005D0D80" w:rsidRDefault="00135AE1" w:rsidP="00135AE1">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Tipul de măsură TARIC </w:t>
            </w:r>
          </w:p>
        </w:tc>
        <w:tc>
          <w:tcPr>
            <w:tcW w:w="2676" w:type="dxa"/>
            <w:tcMar>
              <w:top w:w="0" w:type="dxa"/>
              <w:left w:w="100" w:type="dxa"/>
              <w:bottom w:w="0" w:type="dxa"/>
              <w:right w:w="100" w:type="dxa"/>
            </w:tcMar>
          </w:tcPr>
          <w:p w14:paraId="7EB20457" w14:textId="63BDCD87" w:rsidR="00135AE1" w:rsidRPr="005D0D80" w:rsidRDefault="00135AE1" w:rsidP="00135AE1">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Regulamentul (CEE) nr. 2658/87 al Consiliului </w:t>
            </w:r>
          </w:p>
        </w:tc>
        <w:tc>
          <w:tcPr>
            <w:tcW w:w="3689" w:type="dxa"/>
            <w:tcMar>
              <w:top w:w="0" w:type="dxa"/>
              <w:left w:w="100" w:type="dxa"/>
              <w:bottom w:w="0" w:type="dxa"/>
              <w:right w:w="100" w:type="dxa"/>
            </w:tcMar>
          </w:tcPr>
          <w:p w14:paraId="0E5D853B" w14:textId="03829A79" w:rsidR="00135AE1" w:rsidRPr="005D0D80" w:rsidRDefault="00135AE1" w:rsidP="00135AE1">
            <w:pPr>
              <w:spacing w:line="240" w:lineRule="auto"/>
              <w:jc w:val="both"/>
              <w:rPr>
                <w:rFonts w:ascii="Times New Roman" w:eastAsia="Times New Roman" w:hAnsi="Times New Roman" w:cs="Times New Roman"/>
                <w:sz w:val="28"/>
                <w:szCs w:val="28"/>
                <w:lang w:val="ro-MD"/>
              </w:rPr>
            </w:pPr>
            <w:r w:rsidRPr="005D0D80">
              <w:rPr>
                <w:rFonts w:ascii="Times New Roman" w:eastAsia="Times New Roman" w:hAnsi="Times New Roman" w:cs="Times New Roman"/>
                <w:sz w:val="28"/>
                <w:szCs w:val="28"/>
                <w:lang w:val="ro-MD"/>
              </w:rPr>
              <w:t xml:space="preserve">Astfel cum este definit în Regulamentul (CEE) nr. 2658/ 87 al Consiliului din 23 iulie 1987 privind Nomenclatura tarifară și statistică și Tariful Vamal Comun, la articolul 6. Tipurile de măsură TARIC pot fi consultate prin inter mediul TARIC, astfel cum este publicat pe site-ul DG TAXUD. </w:t>
            </w:r>
          </w:p>
        </w:tc>
      </w:tr>
    </w:tbl>
    <w:p w14:paraId="6ED0508D" w14:textId="68A905CE"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11) </w:t>
      </w:r>
      <w:r w:rsidRPr="005D0D80">
        <w:rPr>
          <w:rFonts w:ascii="Times New Roman" w:eastAsia="Times New Roman" w:hAnsi="Times New Roman" w:cs="Times New Roman"/>
          <w:b/>
          <w:bCs/>
          <w:i/>
          <w:iCs/>
          <w:sz w:val="24"/>
          <w:szCs w:val="24"/>
          <w:lang w:val="ro-MD"/>
        </w:rPr>
        <w:t xml:space="preserve">11 09 000 000 Regimul </w:t>
      </w:r>
    </w:p>
    <w:p w14:paraId="48AF3013"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lastRenderedPageBreak/>
        <w:t xml:space="preserve">Codurile care trebuie înscrise în această subdiviziune sunt coduri de patru cifre, formate dintr-un cod de două cifre care reprezintă regimul solicitat, urmat de un al doilea cod de două cifre care reprezintă regimul anterior. Lista codurilor de două cifre este prezentată în continuare. </w:t>
      </w:r>
    </w:p>
    <w:p w14:paraId="2B2E64BA" w14:textId="4D03649A"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Prin „regim anterior” se înţelege regimul sub care au fost plasate mărfurile înainte de a fi plasate sub regimul solicitat.</w:t>
      </w:r>
    </w:p>
    <w:p w14:paraId="2DDB083E"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Se precizează că, în cazul în care regimul anterior este de antrepozitare vamală sau de admitere temporară sau în cazul în care mărfurile provin dintr-o zonă liberă, codul aferent acestora poate fi utilizat doar dacă mărfurile nu au fost plasate sub un regim de perfecţionare activă sau pasivă sau de destinaţie finală. </w:t>
      </w:r>
    </w:p>
    <w:p w14:paraId="46D7EFBD"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De exemplu, reexportul mărfurilor importate în cadrul perfecţionării active și plasate apoi sub regim de antrepozitare vamală = 3151 (și nu 3171). (Prima operaţiune = 5100; a doua operaţiune = 7151: a treia operaţiune reexport = 3151). </w:t>
      </w:r>
    </w:p>
    <w:p w14:paraId="65150EDC"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În mod similar, cazul în care mărfurile care anterior au fost exportate temporar sunt reimportate și puse în liberă circulaţie după ce au fost plasate sub regim de antrepozitare vamală, de admitere temporară sau plasate într-o zonă liberă se consideră a fi un simplu reimport în urma exportului temporar. </w:t>
      </w:r>
    </w:p>
    <w:p w14:paraId="73E7E8A8" w14:textId="560D7DD5"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De exemplu, </w:t>
      </w:r>
      <w:r w:rsidR="00DD3328">
        <w:rPr>
          <w:rFonts w:ascii="Times New Roman" w:eastAsia="Times New Roman" w:hAnsi="Times New Roman" w:cs="Times New Roman"/>
          <w:sz w:val="24"/>
          <w:szCs w:val="24"/>
          <w:lang w:val="ro-MD"/>
        </w:rPr>
        <w:t>[</w:t>
      </w:r>
      <w:commentRangeStart w:id="0"/>
      <w:r w:rsidRPr="005D0D80">
        <w:rPr>
          <w:rFonts w:ascii="Times New Roman" w:eastAsia="Times New Roman" w:hAnsi="Times New Roman" w:cs="Times New Roman"/>
          <w:sz w:val="24"/>
          <w:szCs w:val="24"/>
          <w:lang w:val="ro-MD"/>
        </w:rPr>
        <w:t xml:space="preserve">introducerea în </w:t>
      </w:r>
      <w:commentRangeStart w:id="1"/>
      <w:r w:rsidRPr="005D0D80">
        <w:rPr>
          <w:rFonts w:ascii="Times New Roman" w:eastAsia="Times New Roman" w:hAnsi="Times New Roman" w:cs="Times New Roman"/>
          <w:sz w:val="24"/>
          <w:szCs w:val="24"/>
          <w:lang w:val="ro-MD"/>
        </w:rPr>
        <w:t>consum</w:t>
      </w:r>
      <w:commentRangeEnd w:id="1"/>
      <w:r w:rsidR="00DD3328">
        <w:rPr>
          <w:rStyle w:val="a8"/>
        </w:rPr>
        <w:commentReference w:id="1"/>
      </w:r>
      <w:r w:rsidRPr="005D0D80">
        <w:rPr>
          <w:rFonts w:ascii="Times New Roman" w:eastAsia="Times New Roman" w:hAnsi="Times New Roman" w:cs="Times New Roman"/>
          <w:sz w:val="24"/>
          <w:szCs w:val="24"/>
          <w:lang w:val="ro-MD"/>
        </w:rPr>
        <w:t xml:space="preserve"> simultan cu</w:t>
      </w:r>
      <w:commentRangeEnd w:id="0"/>
      <w:r w:rsidR="00DD3328">
        <w:rPr>
          <w:rStyle w:val="a8"/>
        </w:rPr>
        <w:commentReference w:id="0"/>
      </w:r>
      <w:r w:rsidR="00DD3328">
        <w:rPr>
          <w:rFonts w:ascii="Times New Roman" w:eastAsia="Times New Roman" w:hAnsi="Times New Roman" w:cs="Times New Roman"/>
          <w:sz w:val="24"/>
          <w:szCs w:val="24"/>
          <w:lang w:val="ro-MD"/>
        </w:rPr>
        <w:t>]</w:t>
      </w:r>
      <w:r w:rsidR="00DD3328" w:rsidRPr="005D0D80">
        <w:rPr>
          <w:rFonts w:ascii="Times New Roman" w:eastAsia="Times New Roman" w:hAnsi="Times New Roman" w:cs="Times New Roman"/>
          <w:sz w:val="24"/>
          <w:szCs w:val="24"/>
          <w:vertAlign w:val="superscript"/>
          <w:lang w:val="ro-MD"/>
        </w:rPr>
        <w:t>UE</w:t>
      </w:r>
      <w:r w:rsidRPr="005D0D80">
        <w:rPr>
          <w:rFonts w:ascii="Times New Roman" w:eastAsia="Times New Roman" w:hAnsi="Times New Roman" w:cs="Times New Roman"/>
          <w:sz w:val="24"/>
          <w:szCs w:val="24"/>
          <w:lang w:val="ro-MD"/>
        </w:rPr>
        <w:t xml:space="preserve"> punerea în liberă circulaţie a mărfurilor exportate în cadrul perfecţionării pasive și plasate, în momentul reimportului, sub regim de antrepozitare vamală = 6121 (și nu 6171). (Prima operaţiune: export temporar sub regim de perfecţionare pasivă = 2100; a doua operaţiune: depozitare într-un antrepozit vamal = 7121; a treia operaţiune: </w:t>
      </w:r>
      <w:r w:rsidR="00C17BEB">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introducerea în consum +</w:t>
      </w:r>
      <w:r w:rsidR="00C17BEB">
        <w:rPr>
          <w:rFonts w:ascii="Times New Roman" w:eastAsia="Times New Roman" w:hAnsi="Times New Roman" w:cs="Times New Roman"/>
          <w:sz w:val="24"/>
          <w:szCs w:val="24"/>
          <w:lang w:val="ro-MD"/>
        </w:rPr>
        <w:t>]</w:t>
      </w:r>
      <w:r w:rsidR="00C17BEB">
        <w:rPr>
          <w:rFonts w:ascii="Times New Roman" w:eastAsia="Times New Roman" w:hAnsi="Times New Roman" w:cs="Times New Roman"/>
          <w:sz w:val="24"/>
          <w:szCs w:val="24"/>
          <w:vertAlign w:val="superscript"/>
          <w:lang w:val="ro-MD"/>
        </w:rPr>
        <w:t>UE</w:t>
      </w:r>
      <w:r w:rsidRPr="005D0D80">
        <w:rPr>
          <w:rFonts w:ascii="Times New Roman" w:eastAsia="Times New Roman" w:hAnsi="Times New Roman" w:cs="Times New Roman"/>
          <w:sz w:val="24"/>
          <w:szCs w:val="24"/>
          <w:lang w:val="ro-MD"/>
        </w:rPr>
        <w:t xml:space="preserve"> punerea în liberă circulaţie = 6121). </w:t>
      </w:r>
    </w:p>
    <w:p w14:paraId="22D573F6"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În lista prezentată în continuare, codurile marcate cu litera (a) nu pot fi folosite ca prim element al codului regimului, dar contribuie la indicarea regimului anterior. </w:t>
      </w:r>
    </w:p>
    <w:p w14:paraId="71CE72D0" w14:textId="4726F973" w:rsidR="002E714A" w:rsidRPr="005D0D80" w:rsidRDefault="00C17BEB" w:rsidP="005D0D80">
      <w:pPr>
        <w:spacing w:before="240" w:after="240"/>
        <w:jc w:val="both"/>
        <w:rPr>
          <w:rFonts w:ascii="Times New Roman" w:eastAsia="Times New Roman" w:hAnsi="Times New Roman" w:cs="Times New Roman"/>
          <w:sz w:val="24"/>
          <w:szCs w:val="24"/>
          <w:vertAlign w:val="superscript"/>
          <w:lang w:val="ro-MD"/>
        </w:rPr>
      </w:pPr>
      <w:r w:rsidRPr="00512EDC">
        <w:rPr>
          <w:rFonts w:ascii="Times New Roman" w:eastAsia="Times New Roman" w:hAnsi="Times New Roman" w:cs="Times New Roman"/>
          <w:sz w:val="24"/>
          <w:szCs w:val="24"/>
          <w:lang w:val="ro-MD"/>
        </w:rPr>
        <w:t>[</w:t>
      </w:r>
      <w:r w:rsidR="002E714A" w:rsidRPr="005D0D80">
        <w:rPr>
          <w:rFonts w:ascii="Times New Roman" w:eastAsia="Times New Roman" w:hAnsi="Times New Roman" w:cs="Times New Roman"/>
          <w:sz w:val="24"/>
          <w:szCs w:val="24"/>
          <w:lang w:val="ro-MD"/>
        </w:rPr>
        <w:t>De exemplu: 4054 = punerea în liberă circulaţie și introducerea în consum a mărfurilor plasate anterior sub regim de perfecţionare activă în alt stat membru.</w:t>
      </w:r>
      <w:r w:rsidRPr="00512EDC">
        <w:rPr>
          <w:rFonts w:ascii="Times New Roman" w:eastAsia="Times New Roman" w:hAnsi="Times New Roman" w:cs="Times New Roman"/>
          <w:sz w:val="24"/>
          <w:szCs w:val="24"/>
          <w:lang w:val="ro-MD"/>
        </w:rPr>
        <w:t>]</w:t>
      </w:r>
      <w:r w:rsidRPr="00512EDC">
        <w:rPr>
          <w:rFonts w:ascii="Times New Roman" w:eastAsia="Times New Roman" w:hAnsi="Times New Roman" w:cs="Times New Roman"/>
          <w:sz w:val="24"/>
          <w:szCs w:val="24"/>
          <w:vertAlign w:val="superscript"/>
          <w:lang w:val="ro-MD"/>
        </w:rPr>
        <w:t>UE</w:t>
      </w:r>
    </w:p>
    <w:p w14:paraId="18179C96"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Lista regimurilor în scopul codificării </w:t>
      </w:r>
    </w:p>
    <w:p w14:paraId="5CDEE641"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Aceste elemente de bază trebuie să fie combinate două câte două pentru a forma un cod de patru cifre. </w:t>
      </w:r>
    </w:p>
    <w:p w14:paraId="6E343B8E"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00 Acest cod este utilizat pentru a indica faptul că nu există niciun regim anterior (a) </w:t>
      </w:r>
    </w:p>
    <w:p w14:paraId="64DD9EA9" w14:textId="312EFED2"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01 Punere în liberă circulaţie a mărfurilor </w:t>
      </w:r>
      <w:r w:rsidR="00095795" w:rsidRPr="00095795">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 xml:space="preserve">cu reexpediere simultană în cadrul schimburilor comerciale dintre părţi ale teritoriului vamal al Uniunii în care sunt aplicabile dispoziţiile Directivei 2006/112/CE sau ale Directivei (UE) 2020/262 și părţi ale acestui teritoriu în care nu se aplică respectivele dispoziţii sau în cadrul schimburilor comerciale dintre părţi ale acestui teritoriu unde nu se aplică respectivele dispoziţii. </w:t>
      </w:r>
    </w:p>
    <w:p w14:paraId="251C9EC6" w14:textId="6F371DA2"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Exemplu</w:t>
      </w:r>
      <w:r w:rsidRPr="005D0D80">
        <w:rPr>
          <w:rFonts w:ascii="Times New Roman" w:eastAsia="Times New Roman" w:hAnsi="Times New Roman" w:cs="Times New Roman"/>
          <w:sz w:val="24"/>
          <w:szCs w:val="24"/>
          <w:lang w:val="ro-MD"/>
        </w:rPr>
        <w:t>: Mărfuri neunionale care sosesc dintr-o ţară terţă, puse în liberă circulaţie în Germania și având ca destinaţie Insulele Canare.</w:t>
      </w:r>
      <w:r w:rsidR="00095795" w:rsidRPr="00095795">
        <w:rPr>
          <w:rFonts w:ascii="Times New Roman" w:eastAsia="Times New Roman" w:hAnsi="Times New Roman" w:cs="Times New Roman"/>
          <w:sz w:val="24"/>
          <w:szCs w:val="24"/>
          <w:lang w:val="ro-MD"/>
        </w:rPr>
        <w:t>]</w:t>
      </w:r>
      <w:r w:rsidR="00095795" w:rsidRPr="005D0D80">
        <w:rPr>
          <w:rFonts w:ascii="Times New Roman" w:eastAsia="Times New Roman" w:hAnsi="Times New Roman" w:cs="Times New Roman"/>
          <w:sz w:val="24"/>
          <w:szCs w:val="24"/>
          <w:vertAlign w:val="superscript"/>
          <w:lang w:val="ro-MD"/>
        </w:rPr>
        <w:t>UE</w:t>
      </w:r>
    </w:p>
    <w:p w14:paraId="5603E28D" w14:textId="0A0116C4" w:rsidR="002E714A" w:rsidRPr="005D0D80" w:rsidRDefault="00095795"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lastRenderedPageBreak/>
        <w:t>[</w:t>
      </w:r>
      <w:r w:rsidR="002E714A" w:rsidRPr="005D0D80">
        <w:rPr>
          <w:rFonts w:ascii="Times New Roman" w:eastAsia="Times New Roman" w:hAnsi="Times New Roman" w:cs="Times New Roman"/>
          <w:sz w:val="24"/>
          <w:szCs w:val="24"/>
          <w:lang w:val="ro-MD"/>
        </w:rPr>
        <w:t xml:space="preserve">07 Punerea în liberă circulaţie a mărfurilor simultan cu plasarea sub alt regim de antrepozitare decât regimul de antrepozitare vamală în cazul în care nu s-au achitat nici TVA-ul și, dacă este cazul, nici accizele. </w:t>
      </w:r>
    </w:p>
    <w:p w14:paraId="6E172625"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se folosește în cazul în care mărfurile sunt puse în liberă circulaţie, dar nu au fost achitate TVA-ul și accizele pentru acestea. </w:t>
      </w:r>
    </w:p>
    <w:p w14:paraId="091F3B00"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Exemple: </w:t>
      </w:r>
      <w:r w:rsidRPr="005D0D80">
        <w:rPr>
          <w:rFonts w:ascii="Times New Roman" w:eastAsia="Times New Roman" w:hAnsi="Times New Roman" w:cs="Times New Roman"/>
          <w:sz w:val="24"/>
          <w:szCs w:val="24"/>
          <w:lang w:val="ro-MD"/>
        </w:rPr>
        <w:t xml:space="preserve">Se pune în liberă circulaţie zahăr brut importat, fără ca TVA-ul să fi fost achitat. Plata TVA-ului se suspendă pe perioada în care mărfurile sunt plasate într-un antrepozit sau într-un spaţiu aprobat, altul decât un antrepozit vamal. </w:t>
      </w:r>
    </w:p>
    <w:p w14:paraId="0E2735A9" w14:textId="35271306"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Se pun în liberă circulaţie uleiuri minerale importate, fără ca TVA-ul să fi fost achitat. Plata TVA-ului și a accizelor se suspendă pe perioada în care acestea sunt depozitate într-un antrepozit fiscal.</w:t>
      </w:r>
      <w:r w:rsidR="00095795">
        <w:rPr>
          <w:rFonts w:ascii="Times New Roman" w:eastAsia="Times New Roman" w:hAnsi="Times New Roman" w:cs="Times New Roman"/>
          <w:sz w:val="24"/>
          <w:szCs w:val="24"/>
          <w:lang w:val="ro-MD"/>
        </w:rPr>
        <w:t>]</w:t>
      </w:r>
      <w:r w:rsidR="00095795">
        <w:rPr>
          <w:rFonts w:ascii="Times New Roman" w:eastAsia="Times New Roman" w:hAnsi="Times New Roman" w:cs="Times New Roman"/>
          <w:sz w:val="24"/>
          <w:szCs w:val="24"/>
          <w:vertAlign w:val="superscript"/>
          <w:lang w:val="ro-MD"/>
        </w:rPr>
        <w:t>UE</w:t>
      </w:r>
    </w:p>
    <w:p w14:paraId="42EDB61E" w14:textId="114252E3"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10 Export definitiv.</w:t>
      </w:r>
    </w:p>
    <w:p w14:paraId="4428119E" w14:textId="1F8EC97E"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Export de mărfuri </w:t>
      </w:r>
      <w:r w:rsidR="00095795">
        <w:rPr>
          <w:rFonts w:ascii="Times New Roman" w:eastAsia="Times New Roman" w:hAnsi="Times New Roman" w:cs="Times New Roman"/>
          <w:sz w:val="24"/>
          <w:szCs w:val="24"/>
          <w:lang w:val="ro-MD"/>
        </w:rPr>
        <w:t>autohtone</w:t>
      </w:r>
      <w:r w:rsidRPr="005D0D80">
        <w:rPr>
          <w:rFonts w:ascii="Times New Roman" w:eastAsia="Times New Roman" w:hAnsi="Times New Roman" w:cs="Times New Roman"/>
          <w:sz w:val="24"/>
          <w:szCs w:val="24"/>
          <w:lang w:val="ro-MD"/>
        </w:rPr>
        <w:t xml:space="preserve"> către o ţară terţă</w:t>
      </w:r>
      <w:r w:rsidR="00095795">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 dar și expediere de mărfuri unionale către părţi ale teritoriului vamal al Uniunii cărora nu li se aplică dispoziţiile Directivei 2006/112/CE sau ale Directivei (UE) 2020/262.</w:t>
      </w:r>
      <w:r w:rsidR="00095795">
        <w:rPr>
          <w:rFonts w:ascii="Times New Roman" w:eastAsia="Times New Roman" w:hAnsi="Times New Roman" w:cs="Times New Roman"/>
          <w:sz w:val="24"/>
          <w:szCs w:val="24"/>
          <w:lang w:val="ro-MD"/>
        </w:rPr>
        <w:t>]</w:t>
      </w:r>
      <w:r w:rsidR="00095795">
        <w:rPr>
          <w:rFonts w:ascii="Times New Roman" w:eastAsia="Times New Roman" w:hAnsi="Times New Roman" w:cs="Times New Roman"/>
          <w:sz w:val="24"/>
          <w:szCs w:val="24"/>
          <w:vertAlign w:val="superscript"/>
          <w:lang w:val="ro-MD"/>
        </w:rPr>
        <w:t>UE</w:t>
      </w:r>
    </w:p>
    <w:p w14:paraId="5038B955" w14:textId="3DA63B90"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11 Export de produse </w:t>
      </w:r>
      <w:r w:rsidR="00095795">
        <w:rPr>
          <w:rFonts w:ascii="Times New Roman" w:eastAsia="Times New Roman" w:hAnsi="Times New Roman" w:cs="Times New Roman"/>
          <w:sz w:val="24"/>
          <w:szCs w:val="24"/>
          <w:lang w:val="ro-MD"/>
        </w:rPr>
        <w:t>prelucrate</w:t>
      </w:r>
      <w:r w:rsidRPr="005D0D80">
        <w:rPr>
          <w:rFonts w:ascii="Times New Roman" w:eastAsia="Times New Roman" w:hAnsi="Times New Roman" w:cs="Times New Roman"/>
          <w:sz w:val="24"/>
          <w:szCs w:val="24"/>
          <w:lang w:val="ro-MD"/>
        </w:rPr>
        <w:t xml:space="preserve"> obţinute din mărfuri echivalente în cadrul perfecţionării active, înainte de plasarea mărfurilor </w:t>
      </w:r>
      <w:r w:rsidR="00095795">
        <w:rPr>
          <w:rFonts w:ascii="Times New Roman" w:eastAsia="Times New Roman" w:hAnsi="Times New Roman" w:cs="Times New Roman"/>
          <w:sz w:val="24"/>
          <w:szCs w:val="24"/>
          <w:lang w:val="ro-MD"/>
        </w:rPr>
        <w:t>str</w:t>
      </w:r>
      <w:r w:rsidR="00095795">
        <w:rPr>
          <w:rFonts w:ascii="Times New Roman" w:eastAsia="Times New Roman" w:hAnsi="Times New Roman" w:cs="Times New Roman"/>
          <w:sz w:val="24"/>
          <w:szCs w:val="24"/>
          <w:lang w:val="ro-RO"/>
        </w:rPr>
        <w:t>ă</w:t>
      </w:r>
      <w:r w:rsidR="00095795">
        <w:rPr>
          <w:rFonts w:ascii="Times New Roman" w:eastAsia="Times New Roman" w:hAnsi="Times New Roman" w:cs="Times New Roman"/>
          <w:sz w:val="24"/>
          <w:szCs w:val="24"/>
          <w:lang w:val="ro-MD"/>
        </w:rPr>
        <w:t>ine</w:t>
      </w:r>
      <w:r w:rsidRPr="005D0D80">
        <w:rPr>
          <w:rFonts w:ascii="Times New Roman" w:eastAsia="Times New Roman" w:hAnsi="Times New Roman" w:cs="Times New Roman"/>
          <w:sz w:val="24"/>
          <w:szCs w:val="24"/>
          <w:lang w:val="ro-MD"/>
        </w:rPr>
        <w:t xml:space="preserve"> sub regim de perfecţionare activă. </w:t>
      </w:r>
    </w:p>
    <w:p w14:paraId="2B2AD10A" w14:textId="4BFDC1FA"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Export anticipat (EX-IM) în conformitate cu articolul 2</w:t>
      </w:r>
      <w:r w:rsidR="004B70E4">
        <w:rPr>
          <w:rFonts w:ascii="Times New Roman" w:eastAsia="Times New Roman" w:hAnsi="Times New Roman" w:cs="Times New Roman"/>
          <w:sz w:val="24"/>
          <w:szCs w:val="24"/>
          <w:lang w:val="ro-MD"/>
        </w:rPr>
        <w:t>90</w:t>
      </w:r>
      <w:r w:rsidRPr="005D0D80">
        <w:rPr>
          <w:rFonts w:ascii="Times New Roman" w:eastAsia="Times New Roman" w:hAnsi="Times New Roman" w:cs="Times New Roman"/>
          <w:sz w:val="24"/>
          <w:szCs w:val="24"/>
          <w:lang w:val="ro-MD"/>
        </w:rPr>
        <w:t xml:space="preserve"> alineatul (</w:t>
      </w:r>
      <w:r w:rsidR="004B70E4">
        <w:rPr>
          <w:rFonts w:ascii="Times New Roman" w:eastAsia="Times New Roman" w:hAnsi="Times New Roman" w:cs="Times New Roman"/>
          <w:sz w:val="24"/>
          <w:szCs w:val="24"/>
          <w:lang w:val="ro-MD"/>
        </w:rPr>
        <w:t>4</w:t>
      </w:r>
      <w:r w:rsidRPr="005D0D80">
        <w:rPr>
          <w:rFonts w:ascii="Times New Roman" w:eastAsia="Times New Roman" w:hAnsi="Times New Roman" w:cs="Times New Roman"/>
          <w:sz w:val="24"/>
          <w:szCs w:val="24"/>
          <w:lang w:val="ro-MD"/>
        </w:rPr>
        <w:t>) litera (</w:t>
      </w:r>
      <w:r w:rsidR="004B70E4">
        <w:rPr>
          <w:rFonts w:ascii="Times New Roman" w:eastAsia="Times New Roman" w:hAnsi="Times New Roman" w:cs="Times New Roman"/>
          <w:sz w:val="24"/>
          <w:szCs w:val="24"/>
          <w:lang w:val="ro-MD"/>
        </w:rPr>
        <w:t>b</w:t>
      </w:r>
      <w:r w:rsidRPr="005D0D80">
        <w:rPr>
          <w:rFonts w:ascii="Times New Roman" w:eastAsia="Times New Roman" w:hAnsi="Times New Roman" w:cs="Times New Roman"/>
          <w:sz w:val="24"/>
          <w:szCs w:val="24"/>
          <w:lang w:val="ro-MD"/>
        </w:rPr>
        <w:t xml:space="preserve">) din cod. </w:t>
      </w:r>
    </w:p>
    <w:p w14:paraId="24A23A56" w14:textId="757F7B0F"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Export de ţigarete fabricate din foi de tutun </w:t>
      </w:r>
      <w:r w:rsidR="004B70E4">
        <w:rPr>
          <w:rFonts w:ascii="Times New Roman" w:eastAsia="Times New Roman" w:hAnsi="Times New Roman" w:cs="Times New Roman"/>
          <w:sz w:val="24"/>
          <w:szCs w:val="24"/>
          <w:lang w:val="ro-MD"/>
        </w:rPr>
        <w:t>autohtone</w:t>
      </w:r>
      <w:r w:rsidRPr="005D0D80">
        <w:rPr>
          <w:rFonts w:ascii="Times New Roman" w:eastAsia="Times New Roman" w:hAnsi="Times New Roman" w:cs="Times New Roman"/>
          <w:sz w:val="24"/>
          <w:szCs w:val="24"/>
          <w:lang w:val="ro-MD"/>
        </w:rPr>
        <w:t xml:space="preserve">, înainte de plasarea foilor de tutun </w:t>
      </w:r>
      <w:r w:rsidR="004B70E4">
        <w:rPr>
          <w:rFonts w:ascii="Times New Roman" w:eastAsia="Times New Roman" w:hAnsi="Times New Roman" w:cs="Times New Roman"/>
          <w:sz w:val="24"/>
          <w:szCs w:val="24"/>
          <w:lang w:val="ro-MD"/>
        </w:rPr>
        <w:t>străine</w:t>
      </w:r>
      <w:r w:rsidRPr="005D0D80">
        <w:rPr>
          <w:rFonts w:ascii="Times New Roman" w:eastAsia="Times New Roman" w:hAnsi="Times New Roman" w:cs="Times New Roman"/>
          <w:sz w:val="24"/>
          <w:szCs w:val="24"/>
          <w:lang w:val="ro-MD"/>
        </w:rPr>
        <w:t xml:space="preserve"> sub regim de perfecţionare activă. </w:t>
      </w:r>
    </w:p>
    <w:p w14:paraId="7EA4B693"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21 Export temporar sub regimul de perfecţionare pasivă, dacă nu se încadrează la codul 22. </w:t>
      </w:r>
    </w:p>
    <w:p w14:paraId="0FFD3498" w14:textId="27452AAA"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Regim de perfecţionare pasivă în temeiul articolelor </w:t>
      </w:r>
      <w:r w:rsidR="00E31F47">
        <w:rPr>
          <w:rFonts w:ascii="Times New Roman" w:eastAsia="Times New Roman" w:hAnsi="Times New Roman" w:cs="Times New Roman"/>
          <w:sz w:val="24"/>
          <w:szCs w:val="24"/>
          <w:lang w:val="ro-MD"/>
        </w:rPr>
        <w:t>329-332</w:t>
      </w:r>
      <w:r w:rsidRPr="005D0D80">
        <w:rPr>
          <w:rFonts w:ascii="Times New Roman" w:eastAsia="Times New Roman" w:hAnsi="Times New Roman" w:cs="Times New Roman"/>
          <w:sz w:val="24"/>
          <w:szCs w:val="24"/>
          <w:lang w:val="ro-MD"/>
        </w:rPr>
        <w:t xml:space="preserve"> din cod. </w:t>
      </w:r>
      <w:r w:rsidR="00E31F47">
        <w:rPr>
          <w:rFonts w:ascii="Times New Roman" w:eastAsia="Times New Roman" w:hAnsi="Times New Roman" w:cs="Times New Roman"/>
          <w:sz w:val="24"/>
          <w:szCs w:val="24"/>
          <w:lang w:val="en-US"/>
        </w:rPr>
        <w:t>[</w:t>
      </w:r>
      <w:r w:rsidRPr="005D0D80">
        <w:rPr>
          <w:rFonts w:ascii="Times New Roman" w:eastAsia="Times New Roman" w:hAnsi="Times New Roman" w:cs="Times New Roman"/>
          <w:sz w:val="24"/>
          <w:szCs w:val="24"/>
          <w:lang w:val="ro-MD"/>
        </w:rPr>
        <w:t>Aplicarea simultană a regimului de perfecţionare pasivă și a regimului de perfecţionare economică pasivă produselor textile [Regulamentul (CE) nr. 3036/94 al Consiliului] nu se încadrează la acest cod.</w:t>
      </w:r>
      <w:r w:rsidR="00E31F47">
        <w:rPr>
          <w:rFonts w:ascii="Times New Roman" w:eastAsia="Times New Roman" w:hAnsi="Times New Roman" w:cs="Times New Roman"/>
          <w:sz w:val="24"/>
          <w:szCs w:val="24"/>
          <w:lang w:val="ro-MD"/>
        </w:rPr>
        <w:t>]</w:t>
      </w:r>
      <w:r w:rsidR="00E31F47">
        <w:rPr>
          <w:rFonts w:ascii="Times New Roman" w:eastAsia="Times New Roman" w:hAnsi="Times New Roman" w:cs="Times New Roman"/>
          <w:sz w:val="24"/>
          <w:szCs w:val="24"/>
          <w:vertAlign w:val="superscript"/>
          <w:lang w:val="ro-MD"/>
        </w:rPr>
        <w:t>UE</w:t>
      </w:r>
    </w:p>
    <w:p w14:paraId="7FD76330" w14:textId="37D8805A" w:rsidR="002E714A" w:rsidRPr="005D0D80" w:rsidRDefault="00F2467E"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2E714A" w:rsidRPr="005D0D80">
        <w:rPr>
          <w:rFonts w:ascii="Times New Roman" w:eastAsia="Times New Roman" w:hAnsi="Times New Roman" w:cs="Times New Roman"/>
          <w:sz w:val="24"/>
          <w:szCs w:val="24"/>
          <w:lang w:val="ro-MD"/>
        </w:rPr>
        <w:t xml:space="preserve">22 Export temporar, altul decât cel menţionat la codurile 21 și 23. </w:t>
      </w:r>
    </w:p>
    <w:p w14:paraId="05051C95"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Acest cod se aplică următoarelor situaţii: </w:t>
      </w:r>
    </w:p>
    <w:p w14:paraId="30262239" w14:textId="2AB82187"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 Aplicarea simultană a regimului de perfecţionare pasivă și a regimului de perfecţionare economică pasivă produselor textile [Regulamentul (CE) nr. 3036/94 al Consiliului ( 2 )]</w:t>
      </w:r>
    </w:p>
    <w:p w14:paraId="41FBB0FC" w14:textId="7FEA9C6C"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 Export temporar de mărfuri din </w:t>
      </w:r>
      <w:r w:rsidR="00E31F47">
        <w:rPr>
          <w:rFonts w:ascii="Times New Roman" w:eastAsia="Times New Roman" w:hAnsi="Times New Roman" w:cs="Times New Roman"/>
          <w:sz w:val="24"/>
          <w:szCs w:val="24"/>
          <w:lang w:val="ro-MD"/>
        </w:rPr>
        <w:t>Republica Moldova</w:t>
      </w:r>
      <w:r w:rsidRPr="005D0D80">
        <w:rPr>
          <w:rFonts w:ascii="Times New Roman" w:eastAsia="Times New Roman" w:hAnsi="Times New Roman" w:cs="Times New Roman"/>
          <w:sz w:val="24"/>
          <w:szCs w:val="24"/>
          <w:lang w:val="ro-MD"/>
        </w:rPr>
        <w:t xml:space="preserve"> în scopul reparării, transformării, adaptării, confecţionării sau reprelucrării, în cazul cărora nu se percep taxe vamale la reimport.</w:t>
      </w:r>
      <w:r w:rsidR="00F2467E">
        <w:rPr>
          <w:rFonts w:ascii="Times New Roman" w:eastAsia="Times New Roman" w:hAnsi="Times New Roman" w:cs="Times New Roman"/>
          <w:sz w:val="24"/>
          <w:szCs w:val="24"/>
          <w:lang w:val="ro-MD"/>
        </w:rPr>
        <w:t>]</w:t>
      </w:r>
      <w:r w:rsidR="00F2467E">
        <w:rPr>
          <w:rFonts w:ascii="Times New Roman" w:eastAsia="Times New Roman" w:hAnsi="Times New Roman" w:cs="Times New Roman"/>
          <w:sz w:val="24"/>
          <w:szCs w:val="24"/>
          <w:vertAlign w:val="superscript"/>
          <w:lang w:val="ro-MD"/>
        </w:rPr>
        <w:t>UE</w:t>
      </w:r>
      <w:r w:rsidRPr="005D0D80">
        <w:rPr>
          <w:rFonts w:ascii="Times New Roman" w:eastAsia="Times New Roman" w:hAnsi="Times New Roman" w:cs="Times New Roman"/>
          <w:sz w:val="24"/>
          <w:szCs w:val="24"/>
          <w:lang w:val="ro-MD"/>
        </w:rPr>
        <w:t xml:space="preserve"> </w:t>
      </w:r>
    </w:p>
    <w:p w14:paraId="6FC189F0"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23 Export temporar în vederea reintroducerii în aceeași stare. </w:t>
      </w:r>
    </w:p>
    <w:p w14:paraId="6ED5A695"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lastRenderedPageBreak/>
        <w:t xml:space="preserve">Exemplu: Export temporar de articole pentru expoziţii, cum ar fi eșantioane, echipamente profesionale etc. </w:t>
      </w:r>
    </w:p>
    <w:p w14:paraId="15649FA3"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31 Reexport. </w:t>
      </w:r>
    </w:p>
    <w:p w14:paraId="504CED48" w14:textId="06995364"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Reexportul mărfurilor </w:t>
      </w:r>
      <w:r w:rsidR="002A1D82">
        <w:rPr>
          <w:rFonts w:ascii="Times New Roman" w:eastAsia="Times New Roman" w:hAnsi="Times New Roman" w:cs="Times New Roman"/>
          <w:sz w:val="24"/>
          <w:szCs w:val="24"/>
          <w:lang w:val="ro-MD"/>
        </w:rPr>
        <w:t>str[ine</w:t>
      </w:r>
      <w:r w:rsidRPr="005D0D80">
        <w:rPr>
          <w:rFonts w:ascii="Times New Roman" w:eastAsia="Times New Roman" w:hAnsi="Times New Roman" w:cs="Times New Roman"/>
          <w:sz w:val="24"/>
          <w:szCs w:val="24"/>
          <w:lang w:val="ro-MD"/>
        </w:rPr>
        <w:t xml:space="preserve"> în urma unui regim special. </w:t>
      </w:r>
    </w:p>
    <w:p w14:paraId="3237BE6C"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Mărfurile sunt plasate sub regim de antrepozitare vamală și </w:t>
      </w:r>
      <w:r w:rsidRPr="005D0D80">
        <w:rPr>
          <w:rFonts w:ascii="Times New Roman" w:eastAsia="Times New Roman" w:hAnsi="Times New Roman" w:cs="Times New Roman"/>
          <w:i/>
          <w:iCs/>
          <w:sz w:val="24"/>
          <w:szCs w:val="24"/>
          <w:lang w:val="ro-MD"/>
        </w:rPr>
        <w:t xml:space="preserve">declarate </w:t>
      </w:r>
      <w:r w:rsidRPr="005D0D80">
        <w:rPr>
          <w:rFonts w:ascii="Times New Roman" w:eastAsia="Times New Roman" w:hAnsi="Times New Roman" w:cs="Times New Roman"/>
          <w:sz w:val="24"/>
          <w:szCs w:val="24"/>
          <w:lang w:val="ro-MD"/>
        </w:rPr>
        <w:t xml:space="preserve">ulterior pentru reexport. </w:t>
      </w:r>
    </w:p>
    <w:p w14:paraId="1F90F1DB" w14:textId="6D7C906C"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40 Punerea în liberă circulaţie </w:t>
      </w:r>
      <w:r w:rsidR="002A1D82">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simultan cu introducerea în consum a mărfurilor</w:t>
      </w:r>
      <w:r w:rsidR="002A1D82">
        <w:rPr>
          <w:rFonts w:ascii="Times New Roman" w:eastAsia="Times New Roman" w:hAnsi="Times New Roman" w:cs="Times New Roman"/>
          <w:sz w:val="24"/>
          <w:szCs w:val="24"/>
          <w:lang w:val="ro-MD"/>
        </w:rPr>
        <w:t>]</w:t>
      </w:r>
      <w:r w:rsidR="002A1D82">
        <w:rPr>
          <w:rFonts w:ascii="Times New Roman" w:eastAsia="Times New Roman" w:hAnsi="Times New Roman" w:cs="Times New Roman"/>
          <w:sz w:val="24"/>
          <w:szCs w:val="24"/>
          <w:vertAlign w:val="superscript"/>
          <w:lang w:val="ro-MD"/>
        </w:rPr>
        <w:t>UE</w:t>
      </w:r>
      <w:r w:rsidRPr="005D0D80">
        <w:rPr>
          <w:rFonts w:ascii="Times New Roman" w:eastAsia="Times New Roman" w:hAnsi="Times New Roman" w:cs="Times New Roman"/>
          <w:sz w:val="24"/>
          <w:szCs w:val="24"/>
          <w:lang w:val="ro-MD"/>
        </w:rPr>
        <w:t xml:space="preserve">. </w:t>
      </w:r>
    </w:p>
    <w:p w14:paraId="169B1004" w14:textId="61BA3AF4" w:rsidR="002E714A" w:rsidRPr="005D0D80" w:rsidRDefault="002A1D82"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2E714A" w:rsidRPr="005D0D80">
        <w:rPr>
          <w:rFonts w:ascii="Times New Roman" w:eastAsia="Times New Roman" w:hAnsi="Times New Roman" w:cs="Times New Roman"/>
          <w:sz w:val="24"/>
          <w:szCs w:val="24"/>
          <w:lang w:val="ro-MD"/>
        </w:rPr>
        <w:t xml:space="preserve">Introducerea în consum a mărfurilor în cadrul schimburilor comerciale dintre Uniune și ţările cu care aceasta a creat o uniune vamală. </w:t>
      </w:r>
    </w:p>
    <w:p w14:paraId="55C2186F"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Introducerea în consum a mărfurilor în cadrul schimburilor comerciale menţionate la articolul 1 alineatul (3) din cod. </w:t>
      </w:r>
    </w:p>
    <w:p w14:paraId="12302FE5"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Exemple: </w:t>
      </w:r>
    </w:p>
    <w:p w14:paraId="6D438704" w14:textId="5DAA284D"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Mărfuri care sosesc din Japonia cu plata taxelor vamale, a TVA-ului și, după caz, a accizelor.</w:t>
      </w:r>
    </w:p>
    <w:p w14:paraId="0D4D7C79"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 Mărfuri care sosesc din Andorra și sunt puse în consum în Germania. </w:t>
      </w:r>
    </w:p>
    <w:p w14:paraId="70ACED7E" w14:textId="7250879C"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 Mărfuri care sosesc din Martinica și sunt puse în consum în Belgia.</w:t>
      </w:r>
      <w:r w:rsidR="002A1D82">
        <w:rPr>
          <w:rFonts w:ascii="Times New Roman" w:eastAsia="Times New Roman" w:hAnsi="Times New Roman" w:cs="Times New Roman"/>
          <w:sz w:val="24"/>
          <w:szCs w:val="24"/>
          <w:lang w:val="ro-MD"/>
        </w:rPr>
        <w:t>]</w:t>
      </w:r>
      <w:r w:rsidR="002A1D82">
        <w:rPr>
          <w:rFonts w:ascii="Times New Roman" w:eastAsia="Times New Roman" w:hAnsi="Times New Roman" w:cs="Times New Roman"/>
          <w:sz w:val="24"/>
          <w:szCs w:val="24"/>
          <w:vertAlign w:val="superscript"/>
          <w:lang w:val="ro-MD"/>
        </w:rPr>
        <w:t>UE</w:t>
      </w:r>
    </w:p>
    <w:p w14:paraId="351FFC2D" w14:textId="15B2EB71"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42 </w:t>
      </w:r>
      <w:r w:rsidR="002A1D82">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Introducerea în consum simultan cu</w:t>
      </w:r>
      <w:r w:rsidR="002A1D82">
        <w:rPr>
          <w:rFonts w:ascii="Times New Roman" w:eastAsia="Times New Roman" w:hAnsi="Times New Roman" w:cs="Times New Roman"/>
          <w:sz w:val="24"/>
          <w:szCs w:val="24"/>
          <w:lang w:val="ro-MD"/>
        </w:rPr>
        <w:t>]</w:t>
      </w:r>
      <w:r w:rsidR="002A1D82">
        <w:rPr>
          <w:rFonts w:ascii="Times New Roman" w:eastAsia="Times New Roman" w:hAnsi="Times New Roman" w:cs="Times New Roman"/>
          <w:sz w:val="24"/>
          <w:szCs w:val="24"/>
          <w:vertAlign w:val="superscript"/>
          <w:lang w:val="ro-MD"/>
        </w:rPr>
        <w:t>UE</w:t>
      </w:r>
      <w:r w:rsidRPr="005D0D80">
        <w:rPr>
          <w:rFonts w:ascii="Times New Roman" w:eastAsia="Times New Roman" w:hAnsi="Times New Roman" w:cs="Times New Roman"/>
          <w:sz w:val="24"/>
          <w:szCs w:val="24"/>
          <w:lang w:val="ro-MD"/>
        </w:rPr>
        <w:t xml:space="preserve"> punerea în liberă circulaţie a mărfurilor care fac obiectul unei livrări scutite de TVA </w:t>
      </w:r>
      <w:r w:rsidR="002A1D82" w:rsidRPr="005D0D80">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către un</w:t>
      </w:r>
      <w:bookmarkStart w:id="2" w:name="_GoBack"/>
      <w:bookmarkEnd w:id="2"/>
      <w:r w:rsidRPr="005D0D80">
        <w:rPr>
          <w:rFonts w:ascii="Times New Roman" w:eastAsia="Times New Roman" w:hAnsi="Times New Roman" w:cs="Times New Roman"/>
          <w:sz w:val="24"/>
          <w:szCs w:val="24"/>
          <w:lang w:val="ro-MD"/>
        </w:rPr>
        <w:t xml:space="preserve"> alt stat membru decât statul membru în care mărfurile sunt prezentate în vamă și, după caz, al unui regim suspensiv de accize. </w:t>
      </w:r>
    </w:p>
    <w:p w14:paraId="271A1880"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Introducerea în consum, în cadrul schimburilor comerciale dintre părţi ale teritoriului vamal al Uniunii în care nu sunt aplicabile dispoziţiile Directivei 2006/112/CE și nici ale Directivei (UE) 2020/262 și părţi ale acestui teritoriu în care sunt aplicabile respectivele dispoziţii, a mărfurilor unionale care fac obiectul unei livrări scutite de TVA către un alt stat membru și, după caz, al unui regim suspensiv de accize. </w:t>
      </w:r>
    </w:p>
    <w:p w14:paraId="2F2AAB49"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Scutirea de plata TVA-ului și, după caz, suspendarea de la plata accizelor se acordă deoarece importul este urmat de o livrare sau de un transfer al mărfurilor în interiorul Uniunii către un alt stat membru decât statul membru în care mărfurile sunt prezentate în vamă. În acest caz, TVA- ul și, după caz, acciza vor fi exigibile în statul membru de destinaţie finală. Pentru a recurge la acest regim, persoanele trebuie să îndeplinească celelalte condiţii enumerate la articolul 143 alineatul (2) din Directiva 2006/112/CE și, după caz, condiţiile enumerate la articolul 16 alineatul (1) litera (b) din Directiva (UE) 2020/262. Informaţiile solicitate prin articolul 143 alineatul (2) din Directiva 2006/112/CE se introduc în E.D. 13 16 034 000 Numărul de identificare fiscală de referinţă****. </w:t>
      </w:r>
    </w:p>
    <w:p w14:paraId="12F9DF9F"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Exemple: </w:t>
      </w:r>
      <w:r w:rsidRPr="005D0D80">
        <w:rPr>
          <w:rFonts w:ascii="Times New Roman" w:eastAsia="Times New Roman" w:hAnsi="Times New Roman" w:cs="Times New Roman"/>
          <w:sz w:val="24"/>
          <w:szCs w:val="24"/>
          <w:lang w:val="ro-MD"/>
        </w:rPr>
        <w:t xml:space="preserve">Mărfurile neunionale sunt puse în liberă circulaţie într-un stat membru și fac obiectul unei livrări scutite de TVA către un alt stat membru decât statul membru în care mărfurile sunt </w:t>
      </w:r>
      <w:r w:rsidRPr="005D0D80">
        <w:rPr>
          <w:rFonts w:ascii="Times New Roman" w:eastAsia="Times New Roman" w:hAnsi="Times New Roman" w:cs="Times New Roman"/>
          <w:sz w:val="24"/>
          <w:szCs w:val="24"/>
          <w:lang w:val="ro-MD"/>
        </w:rPr>
        <w:lastRenderedPageBreak/>
        <w:t xml:space="preserve">prezentate în vamă. Formalităţile TVA sunt efectuate de către un comisionar în vamă care este un reprezentant fiscal în sistemul de TVA din interiorul Uniunii. </w:t>
      </w:r>
    </w:p>
    <w:p w14:paraId="170490E9" w14:textId="13739015"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 xml:space="preserve">Mărfurile neunionale supuse accizelor, importate dintr-o ţară terţă, care sunt puse în liberă circulaţie și care fac obiectul unei livrări scutite de TVA către un alt stat membru decât statul membru în care mărfurile sunt prezentate în vamă. Punerea în liberă circulaţie este imediat urmată de o deplasare în regim suspensiv de accize de la locul de import, iniţiată de către un expeditor înregistrat în conformitate cu articolul 16 alineatul (1) litera (b) din Directiva (UE) 2020/262. </w:t>
      </w:r>
      <w:r w:rsidR="002A1D82">
        <w:rPr>
          <w:rFonts w:ascii="Times New Roman" w:eastAsia="Times New Roman" w:hAnsi="Times New Roman" w:cs="Times New Roman"/>
          <w:sz w:val="24"/>
          <w:szCs w:val="24"/>
          <w:lang w:val="ro-MD"/>
        </w:rPr>
        <w:t>]</w:t>
      </w:r>
      <w:r w:rsidR="002A1D82">
        <w:rPr>
          <w:rFonts w:ascii="Times New Roman" w:eastAsia="Times New Roman" w:hAnsi="Times New Roman" w:cs="Times New Roman"/>
          <w:sz w:val="24"/>
          <w:szCs w:val="24"/>
          <w:vertAlign w:val="superscript"/>
          <w:lang w:val="ro-MD"/>
        </w:rPr>
        <w:t>UE</w:t>
      </w:r>
    </w:p>
    <w:p w14:paraId="2537EC53" w14:textId="1D6D94BE" w:rsidR="002E714A" w:rsidRPr="005D0D80" w:rsidRDefault="00FF382E"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2E714A" w:rsidRPr="005D0D80">
        <w:rPr>
          <w:rFonts w:ascii="Times New Roman" w:eastAsia="Times New Roman" w:hAnsi="Times New Roman" w:cs="Times New Roman"/>
          <w:sz w:val="24"/>
          <w:szCs w:val="24"/>
          <w:lang w:val="ro-MD"/>
        </w:rPr>
        <w:t>43 Punerea în liberă circulaţie</w:t>
      </w:r>
      <w:r w:rsidR="00B24DE8">
        <w:rPr>
          <w:rFonts w:ascii="Times New Roman" w:eastAsia="Times New Roman" w:hAnsi="Times New Roman" w:cs="Times New Roman"/>
          <w:sz w:val="24"/>
          <w:szCs w:val="24"/>
          <w:lang w:val="ro-MD"/>
        </w:rPr>
        <w:t xml:space="preserve"> </w:t>
      </w:r>
      <w:r w:rsidR="002E714A" w:rsidRPr="005D0D80">
        <w:rPr>
          <w:rFonts w:ascii="Times New Roman" w:eastAsia="Times New Roman" w:hAnsi="Times New Roman" w:cs="Times New Roman"/>
          <w:sz w:val="24"/>
          <w:szCs w:val="24"/>
          <w:lang w:val="ro-MD"/>
        </w:rPr>
        <w:t xml:space="preserve">simultan cu introducerea în consum a mărfurilor în cadrul aplicării, în timpul perioadei de tranziţie care urmează aderării unor noi state membre, a unor măsuri specifice privind perceperea unui cuantum. </w:t>
      </w:r>
    </w:p>
    <w:p w14:paraId="6D71F009" w14:textId="2F3B05AA"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Punerea în liberă circulaţie a produselor agricole care, în timpul unei perioade de tranziţie speciale ulterioare aderării unor noi state membre, fac obiectul unui regim vamal special sau al unor măsuri speciale între noile state membre și restul Uniunii.</w:t>
      </w:r>
      <w:r w:rsidR="002A1D82">
        <w:rPr>
          <w:rFonts w:ascii="Times New Roman" w:eastAsia="Times New Roman" w:hAnsi="Times New Roman" w:cs="Times New Roman"/>
          <w:sz w:val="24"/>
          <w:szCs w:val="24"/>
          <w:lang w:val="ro-MD"/>
        </w:rPr>
        <w:t>]</w:t>
      </w:r>
      <w:r w:rsidR="002A1D82">
        <w:rPr>
          <w:rFonts w:ascii="Times New Roman" w:eastAsia="Times New Roman" w:hAnsi="Times New Roman" w:cs="Times New Roman"/>
          <w:sz w:val="24"/>
          <w:szCs w:val="24"/>
          <w:vertAlign w:val="superscript"/>
          <w:lang w:val="ro-MD"/>
        </w:rPr>
        <w:t>UE</w:t>
      </w:r>
    </w:p>
    <w:p w14:paraId="471278D6"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44 Destinaţia finală </w:t>
      </w:r>
    </w:p>
    <w:p w14:paraId="2AB2956A" w14:textId="77777777" w:rsidR="002E714A" w:rsidRPr="005D0D80" w:rsidRDefault="002E714A"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Punerea în liberă circulaţie și introducerea în consum cu scutire de taxe sau cu taxe reduse datorită destinaţiei lor specifice. </w:t>
      </w:r>
    </w:p>
    <w:p w14:paraId="201ADE06" w14:textId="74292DB1" w:rsidR="002E714A" w:rsidRPr="005D0D80" w:rsidRDefault="00B24DE8"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i/>
          <w:iCs/>
          <w:sz w:val="24"/>
          <w:szCs w:val="24"/>
          <w:lang w:val="ro-MD"/>
        </w:rPr>
        <w:t>[</w:t>
      </w:r>
      <w:r w:rsidR="002E714A" w:rsidRPr="005D0D80">
        <w:rPr>
          <w:rFonts w:ascii="Times New Roman" w:eastAsia="Times New Roman" w:hAnsi="Times New Roman" w:cs="Times New Roman"/>
          <w:i/>
          <w:iCs/>
          <w:sz w:val="24"/>
          <w:szCs w:val="24"/>
          <w:lang w:val="ro-MD"/>
        </w:rPr>
        <w:t xml:space="preserve">Exemplu: </w:t>
      </w:r>
      <w:r w:rsidR="002E714A" w:rsidRPr="005D0D80">
        <w:rPr>
          <w:rFonts w:ascii="Times New Roman" w:eastAsia="Times New Roman" w:hAnsi="Times New Roman" w:cs="Times New Roman"/>
          <w:sz w:val="24"/>
          <w:szCs w:val="24"/>
          <w:lang w:val="ro-MD"/>
        </w:rPr>
        <w:t xml:space="preserve">Punerea în liberă circulaţie a motoarelor neunionale în vederea încorporării lor într-o aeronavă civilă construită în Uniunea Europeană. </w:t>
      </w:r>
    </w:p>
    <w:p w14:paraId="1D6DEC25" w14:textId="58B5AAB4" w:rsidR="002E714A" w:rsidRPr="005D0D80" w:rsidRDefault="002E714A"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Mărfuri neunionale destinate încorporării în anumite categorii de nave, bărci și alte ambarcaţiuni și destinate platformelor de foraj sau de exploatare.</w:t>
      </w:r>
      <w:r w:rsidR="00B24DE8">
        <w:rPr>
          <w:rFonts w:ascii="Times New Roman" w:eastAsia="Times New Roman" w:hAnsi="Times New Roman" w:cs="Times New Roman"/>
          <w:sz w:val="24"/>
          <w:szCs w:val="24"/>
          <w:lang w:val="ro-MD"/>
        </w:rPr>
        <w:t>]</w:t>
      </w:r>
      <w:r w:rsidR="00B24DE8">
        <w:rPr>
          <w:rFonts w:ascii="Times New Roman" w:eastAsia="Times New Roman" w:hAnsi="Times New Roman" w:cs="Times New Roman"/>
          <w:sz w:val="24"/>
          <w:szCs w:val="24"/>
          <w:vertAlign w:val="superscript"/>
          <w:lang w:val="ro-MD"/>
        </w:rPr>
        <w:t>UE</w:t>
      </w:r>
    </w:p>
    <w:p w14:paraId="78502DB5" w14:textId="5FCA71C1" w:rsidR="00B665BD" w:rsidRPr="005D0D80" w:rsidRDefault="00B24DE8"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B665BD" w:rsidRPr="005D0D80">
        <w:rPr>
          <w:rFonts w:ascii="Times New Roman" w:eastAsia="Times New Roman" w:hAnsi="Times New Roman" w:cs="Times New Roman"/>
          <w:sz w:val="24"/>
          <w:szCs w:val="24"/>
          <w:lang w:val="ro-MD"/>
        </w:rPr>
        <w:t xml:space="preserve">45 Punere în liberă circulaţie a mărfurilor și introducere parţială în consum fie cu TVA, fie cu accize și plasarea acestora într-un alt antrepozit decât un antrepozit vamal. </w:t>
      </w:r>
    </w:p>
    <w:p w14:paraId="36F67210"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se utilizează pentru mărfurile care sunt supuse atât accizelor, cât și TVA-ului și în cazul în care, la punerea în liberă circulaţie a mărfurilor, se plătește numai una dintre aceste categorii de taxe. </w:t>
      </w:r>
    </w:p>
    <w:p w14:paraId="2782ACA7"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Exemple: </w:t>
      </w:r>
      <w:r w:rsidRPr="005D0D80">
        <w:rPr>
          <w:rFonts w:ascii="Times New Roman" w:eastAsia="Times New Roman" w:hAnsi="Times New Roman" w:cs="Times New Roman"/>
          <w:sz w:val="24"/>
          <w:szCs w:val="24"/>
          <w:lang w:val="ro-MD"/>
        </w:rPr>
        <w:t xml:space="preserve">Se pun în liberă circulaţie ţigarete neunionale, iar TVA-ul a fost achitat. Plata accizelor se suspendă pe perioada în care aceste mărfuri se află în antrepozitul fiscal. </w:t>
      </w:r>
    </w:p>
    <w:p w14:paraId="5B26382A" w14:textId="46516F2F"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Se pun în liberă circulaţie mărfuri accizabile importate dintr-o ţară terţă sau dintr-un teritoriu terţ menţionat la articolul 4 alineatul (3) din Directiva (UE) 2020/262. Punerea în liberă circulaţie este imediat urmată de o deplasare în regim suspensiv de accize iniţiată de un expeditor înregistrat la locul de import, în conformitate cu articolul 16 alineatul (1) litera (b) din Directiva (UE) 2020/262, către un antrepozit fiscal din cadrul aceluiași stat membru.</w:t>
      </w:r>
      <w:r w:rsidR="00B24DE8">
        <w:rPr>
          <w:rFonts w:ascii="Times New Roman" w:eastAsia="Times New Roman" w:hAnsi="Times New Roman" w:cs="Times New Roman"/>
          <w:sz w:val="24"/>
          <w:szCs w:val="24"/>
          <w:lang w:val="ro-MD"/>
        </w:rPr>
        <w:t>]</w:t>
      </w:r>
      <w:r w:rsidR="00B24DE8">
        <w:rPr>
          <w:rFonts w:ascii="Times New Roman" w:eastAsia="Times New Roman" w:hAnsi="Times New Roman" w:cs="Times New Roman"/>
          <w:sz w:val="24"/>
          <w:szCs w:val="24"/>
          <w:vertAlign w:val="superscript"/>
          <w:lang w:val="ro-MD"/>
        </w:rPr>
        <w:t>UE</w:t>
      </w:r>
    </w:p>
    <w:p w14:paraId="6445979F"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46 Importul de produse transformate obţinute din mărfuri echivalente sub regimul de perfecţionare pasivă înainte de exportul mărfurilor pe care le înlocuiesc. </w:t>
      </w:r>
    </w:p>
    <w:p w14:paraId="5CD68BF9" w14:textId="3CB5007C"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Import anticipat în conformitate cu articolul 2</w:t>
      </w:r>
      <w:r w:rsidR="008A77C7">
        <w:rPr>
          <w:rFonts w:ascii="Times New Roman" w:eastAsia="Times New Roman" w:hAnsi="Times New Roman" w:cs="Times New Roman"/>
          <w:sz w:val="24"/>
          <w:szCs w:val="24"/>
          <w:lang w:val="ro-MD"/>
        </w:rPr>
        <w:t>90</w:t>
      </w:r>
      <w:r w:rsidRPr="005D0D80">
        <w:rPr>
          <w:rFonts w:ascii="Times New Roman" w:eastAsia="Times New Roman" w:hAnsi="Times New Roman" w:cs="Times New Roman"/>
          <w:sz w:val="24"/>
          <w:szCs w:val="24"/>
          <w:lang w:val="ro-MD"/>
        </w:rPr>
        <w:t xml:space="preserve"> alineatul (</w:t>
      </w:r>
      <w:r w:rsidR="008A77C7">
        <w:rPr>
          <w:rFonts w:ascii="Times New Roman" w:eastAsia="Times New Roman" w:hAnsi="Times New Roman" w:cs="Times New Roman"/>
          <w:sz w:val="24"/>
          <w:szCs w:val="24"/>
          <w:lang w:val="ro-MD"/>
        </w:rPr>
        <w:t>4</w:t>
      </w:r>
      <w:r w:rsidRPr="005D0D80">
        <w:rPr>
          <w:rFonts w:ascii="Times New Roman" w:eastAsia="Times New Roman" w:hAnsi="Times New Roman" w:cs="Times New Roman"/>
          <w:sz w:val="24"/>
          <w:szCs w:val="24"/>
          <w:lang w:val="ro-MD"/>
        </w:rPr>
        <w:t>) litera (</w:t>
      </w:r>
      <w:r w:rsidR="00FF382E">
        <w:rPr>
          <w:rFonts w:ascii="Times New Roman" w:eastAsia="Times New Roman" w:hAnsi="Times New Roman" w:cs="Times New Roman"/>
          <w:sz w:val="24"/>
          <w:szCs w:val="24"/>
          <w:lang w:val="ro-MD"/>
        </w:rPr>
        <w:t>c</w:t>
      </w:r>
      <w:r w:rsidRPr="005D0D80">
        <w:rPr>
          <w:rFonts w:ascii="Times New Roman" w:eastAsia="Times New Roman" w:hAnsi="Times New Roman" w:cs="Times New Roman"/>
          <w:sz w:val="24"/>
          <w:szCs w:val="24"/>
          <w:lang w:val="ro-MD"/>
        </w:rPr>
        <w:t xml:space="preserve">) din cod. </w:t>
      </w:r>
    </w:p>
    <w:p w14:paraId="2DC4A7CD"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lastRenderedPageBreak/>
        <w:t xml:space="preserve">Exemplu: </w:t>
      </w:r>
      <w:r w:rsidRPr="005D0D80">
        <w:rPr>
          <w:rFonts w:ascii="Times New Roman" w:eastAsia="Times New Roman" w:hAnsi="Times New Roman" w:cs="Times New Roman"/>
          <w:sz w:val="24"/>
          <w:szCs w:val="24"/>
          <w:lang w:val="ro-MD"/>
        </w:rPr>
        <w:t xml:space="preserve">Importul de mese fabricate din lemn neunional înainte de plasarea lemnului unional sub regim de perfecţionare pasivă. </w:t>
      </w:r>
    </w:p>
    <w:p w14:paraId="6C661CDE"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48 Introducerea în consum simultan cu punerea în liberă circulaţie a unor produse de înlocuire sub regim de perfecţionare pasivă, înainte de exportul mărfurilor defecte. </w:t>
      </w:r>
    </w:p>
    <w:p w14:paraId="246E4FBC" w14:textId="343A3DE6"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Sistemul de schimb standard (IM-EX), import anticipat în conformitate cu articolul </w:t>
      </w:r>
      <w:r w:rsidR="00785E86">
        <w:rPr>
          <w:rFonts w:ascii="Times New Roman" w:eastAsia="Times New Roman" w:hAnsi="Times New Roman" w:cs="Times New Roman"/>
          <w:sz w:val="24"/>
          <w:szCs w:val="24"/>
          <w:lang w:val="ro-MD"/>
        </w:rPr>
        <w:t>332</w:t>
      </w:r>
      <w:r w:rsidRPr="005D0D80">
        <w:rPr>
          <w:rFonts w:ascii="Times New Roman" w:eastAsia="Times New Roman" w:hAnsi="Times New Roman" w:cs="Times New Roman"/>
          <w:sz w:val="24"/>
          <w:szCs w:val="24"/>
          <w:lang w:val="ro-MD"/>
        </w:rPr>
        <w:t xml:space="preserve"> alineatul (1) din cod. </w:t>
      </w:r>
    </w:p>
    <w:p w14:paraId="36F5A61B"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51 Plasarea mărfurilor sub regim de perfecţionare activă. </w:t>
      </w:r>
    </w:p>
    <w:p w14:paraId="08F2263D" w14:textId="01B946F2"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Perfecţionare activă în conformitate cu articolul </w:t>
      </w:r>
      <w:r w:rsidR="002F1C55">
        <w:rPr>
          <w:rFonts w:ascii="Times New Roman" w:eastAsia="Times New Roman" w:hAnsi="Times New Roman" w:cs="Times New Roman"/>
          <w:sz w:val="24"/>
          <w:szCs w:val="24"/>
          <w:lang w:val="ro-MD"/>
        </w:rPr>
        <w:t>326</w:t>
      </w:r>
      <w:r w:rsidRPr="005D0D80">
        <w:rPr>
          <w:rFonts w:ascii="Times New Roman" w:eastAsia="Times New Roman" w:hAnsi="Times New Roman" w:cs="Times New Roman"/>
          <w:sz w:val="24"/>
          <w:szCs w:val="24"/>
          <w:lang w:val="ro-MD"/>
        </w:rPr>
        <w:t xml:space="preserve"> din cod. </w:t>
      </w:r>
    </w:p>
    <w:p w14:paraId="4CB1B020" w14:textId="35ADEDF3"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53 Plasarea mărfurilor sub regim de admitere temporară</w:t>
      </w:r>
      <w:r w:rsidR="002F1C55">
        <w:rPr>
          <w:rFonts w:ascii="Times New Roman" w:eastAsia="Times New Roman" w:hAnsi="Times New Roman" w:cs="Times New Roman"/>
          <w:sz w:val="24"/>
          <w:szCs w:val="24"/>
          <w:lang w:val="ro-MD"/>
        </w:rPr>
        <w:t xml:space="preserve"> cu suspendare totală de plata datoriei vamale</w:t>
      </w:r>
      <w:r w:rsidRPr="005D0D80">
        <w:rPr>
          <w:rFonts w:ascii="Times New Roman" w:eastAsia="Times New Roman" w:hAnsi="Times New Roman" w:cs="Times New Roman"/>
          <w:sz w:val="24"/>
          <w:szCs w:val="24"/>
          <w:lang w:val="ro-MD"/>
        </w:rPr>
        <w:t xml:space="preserve">. </w:t>
      </w:r>
    </w:p>
    <w:p w14:paraId="57BE9DC8" w14:textId="4CF648F1"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Plasarea mărfurilor </w:t>
      </w:r>
      <w:r w:rsidR="002F1C55">
        <w:rPr>
          <w:rFonts w:ascii="Times New Roman" w:eastAsia="Times New Roman" w:hAnsi="Times New Roman" w:cs="Times New Roman"/>
          <w:sz w:val="24"/>
          <w:szCs w:val="24"/>
          <w:lang w:val="ro-MD"/>
        </w:rPr>
        <w:t>str</w:t>
      </w:r>
      <w:r w:rsidR="002F1C55">
        <w:rPr>
          <w:rFonts w:ascii="Times New Roman" w:eastAsia="Times New Roman" w:hAnsi="Times New Roman" w:cs="Times New Roman"/>
          <w:sz w:val="24"/>
          <w:szCs w:val="24"/>
          <w:lang w:val="ro-RO"/>
        </w:rPr>
        <w:t>ă</w:t>
      </w:r>
      <w:r w:rsidR="002F1C55">
        <w:rPr>
          <w:rFonts w:ascii="Times New Roman" w:eastAsia="Times New Roman" w:hAnsi="Times New Roman" w:cs="Times New Roman"/>
          <w:sz w:val="24"/>
          <w:szCs w:val="24"/>
          <w:lang w:val="ro-MD"/>
        </w:rPr>
        <w:t>ine</w:t>
      </w:r>
      <w:r w:rsidRPr="005D0D80">
        <w:rPr>
          <w:rFonts w:ascii="Times New Roman" w:eastAsia="Times New Roman" w:hAnsi="Times New Roman" w:cs="Times New Roman"/>
          <w:sz w:val="24"/>
          <w:szCs w:val="24"/>
          <w:lang w:val="ro-MD"/>
        </w:rPr>
        <w:t xml:space="preserve"> destinate reexportului sub regimul de admitere temporară. </w:t>
      </w:r>
    </w:p>
    <w:p w14:paraId="46B7D98C" w14:textId="391CA4E1"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Este posibilă utilizarea pe teritoriul vamal al </w:t>
      </w:r>
      <w:r w:rsidR="00D5729B">
        <w:rPr>
          <w:rFonts w:ascii="Times New Roman" w:eastAsia="Times New Roman" w:hAnsi="Times New Roman" w:cs="Times New Roman"/>
          <w:sz w:val="24"/>
          <w:szCs w:val="24"/>
          <w:lang w:val="ro-MD"/>
        </w:rPr>
        <w:t>Republicii Moldova</w:t>
      </w:r>
      <w:r w:rsidRPr="005D0D80">
        <w:rPr>
          <w:rFonts w:ascii="Times New Roman" w:eastAsia="Times New Roman" w:hAnsi="Times New Roman" w:cs="Times New Roman"/>
          <w:sz w:val="24"/>
          <w:szCs w:val="24"/>
          <w:lang w:val="ro-MD"/>
        </w:rPr>
        <w:t xml:space="preserve">, cu </w:t>
      </w:r>
      <w:r w:rsidR="00D5729B">
        <w:rPr>
          <w:rFonts w:ascii="Times New Roman" w:eastAsia="Times New Roman" w:hAnsi="Times New Roman" w:cs="Times New Roman"/>
          <w:sz w:val="24"/>
          <w:szCs w:val="24"/>
          <w:lang w:val="ro-MD"/>
        </w:rPr>
        <w:t>suspendare</w:t>
      </w:r>
      <w:r w:rsidRPr="005D0D80">
        <w:rPr>
          <w:rFonts w:ascii="Times New Roman" w:eastAsia="Times New Roman" w:hAnsi="Times New Roman" w:cs="Times New Roman"/>
          <w:sz w:val="24"/>
          <w:szCs w:val="24"/>
          <w:lang w:val="ro-MD"/>
        </w:rPr>
        <w:t xml:space="preserve"> totală </w:t>
      </w:r>
      <w:r w:rsidR="00D5729B">
        <w:rPr>
          <w:rFonts w:ascii="Times New Roman" w:eastAsia="Times New Roman" w:hAnsi="Times New Roman" w:cs="Times New Roman"/>
          <w:sz w:val="24"/>
          <w:szCs w:val="24"/>
          <w:lang w:val="en-US"/>
        </w:rPr>
        <w:t>[</w:t>
      </w:r>
      <w:r w:rsidRPr="005D0D80">
        <w:rPr>
          <w:rFonts w:ascii="Times New Roman" w:eastAsia="Times New Roman" w:hAnsi="Times New Roman" w:cs="Times New Roman"/>
          <w:sz w:val="24"/>
          <w:szCs w:val="24"/>
          <w:lang w:val="ro-MD"/>
        </w:rPr>
        <w:t>sau parţială</w:t>
      </w:r>
      <w:r w:rsidR="00D5729B">
        <w:rPr>
          <w:rFonts w:ascii="Times New Roman" w:eastAsia="Times New Roman" w:hAnsi="Times New Roman" w:cs="Times New Roman"/>
          <w:sz w:val="24"/>
          <w:szCs w:val="24"/>
          <w:lang w:val="ro-MD"/>
        </w:rPr>
        <w:t xml:space="preserve">] </w:t>
      </w:r>
      <w:r w:rsidRPr="005D0D80">
        <w:rPr>
          <w:rFonts w:ascii="Times New Roman" w:eastAsia="Times New Roman" w:hAnsi="Times New Roman" w:cs="Times New Roman"/>
          <w:sz w:val="24"/>
          <w:szCs w:val="24"/>
          <w:lang w:val="ro-MD"/>
        </w:rPr>
        <w:t xml:space="preserve">de </w:t>
      </w:r>
      <w:r w:rsidR="00D5729B">
        <w:rPr>
          <w:rFonts w:ascii="Times New Roman" w:eastAsia="Times New Roman" w:hAnsi="Times New Roman" w:cs="Times New Roman"/>
          <w:sz w:val="24"/>
          <w:szCs w:val="24"/>
          <w:lang w:val="ro-MD"/>
        </w:rPr>
        <w:t>la plata datoriei vamale</w:t>
      </w:r>
      <w:r w:rsidRPr="005D0D80">
        <w:rPr>
          <w:rFonts w:ascii="Times New Roman" w:eastAsia="Times New Roman" w:hAnsi="Times New Roman" w:cs="Times New Roman"/>
          <w:sz w:val="24"/>
          <w:szCs w:val="24"/>
          <w:lang w:val="ro-MD"/>
        </w:rPr>
        <w:t xml:space="preserve"> în conformitate cu articolul </w:t>
      </w:r>
      <w:r w:rsidR="00D5729B">
        <w:rPr>
          <w:rFonts w:ascii="Times New Roman" w:eastAsia="Times New Roman" w:hAnsi="Times New Roman" w:cs="Times New Roman"/>
          <w:sz w:val="24"/>
          <w:szCs w:val="24"/>
          <w:lang w:val="ro-MD"/>
        </w:rPr>
        <w:t>318</w:t>
      </w:r>
      <w:r w:rsidRPr="005D0D80">
        <w:rPr>
          <w:rFonts w:ascii="Times New Roman" w:eastAsia="Times New Roman" w:hAnsi="Times New Roman" w:cs="Times New Roman"/>
          <w:sz w:val="24"/>
          <w:szCs w:val="24"/>
          <w:lang w:val="ro-MD"/>
        </w:rPr>
        <w:t xml:space="preserve"> din cod. </w:t>
      </w:r>
    </w:p>
    <w:p w14:paraId="1621AC2D"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Admitere temporară, de exemplu pentru o expoziţie. </w:t>
      </w:r>
    </w:p>
    <w:p w14:paraId="24D6E56F" w14:textId="7D7248CA" w:rsidR="00B665BD" w:rsidRPr="005D0D80" w:rsidRDefault="00B665BD" w:rsidP="005D0D80">
      <w:pPr>
        <w:spacing w:before="240" w:after="240"/>
        <w:jc w:val="both"/>
        <w:rPr>
          <w:rFonts w:ascii="Times New Roman" w:eastAsia="Times New Roman" w:hAnsi="Times New Roman" w:cs="Times New Roman"/>
          <w:sz w:val="24"/>
          <w:szCs w:val="24"/>
          <w:lang w:val="en-US"/>
        </w:rPr>
      </w:pPr>
      <w:r w:rsidRPr="005D0D80">
        <w:rPr>
          <w:rFonts w:ascii="Times New Roman" w:eastAsia="Times New Roman" w:hAnsi="Times New Roman" w:cs="Times New Roman"/>
          <w:sz w:val="24"/>
          <w:szCs w:val="24"/>
          <w:lang w:val="ro-MD"/>
        </w:rPr>
        <w:t xml:space="preserve">54 </w:t>
      </w:r>
      <w:r w:rsidR="00476395" w:rsidRPr="005D0D80">
        <w:rPr>
          <w:rFonts w:ascii="Times New Roman" w:eastAsia="Times New Roman" w:hAnsi="Times New Roman" w:cs="Times New Roman"/>
          <w:sz w:val="24"/>
          <w:szCs w:val="24"/>
          <w:lang w:val="en-US"/>
        </w:rPr>
        <w:t>Admitere temporară cu suspendare parţială de la plata datoriei vamale.</w:t>
      </w:r>
      <w:r w:rsidR="00476395">
        <w:rPr>
          <w:rFonts w:ascii="Times New Roman" w:eastAsia="Times New Roman" w:hAnsi="Times New Roman" w:cs="Times New Roman"/>
          <w:sz w:val="24"/>
          <w:szCs w:val="24"/>
          <w:lang w:val="en-US"/>
        </w:rPr>
        <w:t xml:space="preserve"> </w:t>
      </w:r>
      <w:r w:rsidR="00D5729B">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 xml:space="preserve">Perfecţionare activă într-un alt stat membru (fără ca mărfurile să fie puse în liberă circulaţie pe teritoriul respectivului stat membru) (a). </w:t>
      </w:r>
    </w:p>
    <w:p w14:paraId="632C97CF"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se folosește pentru a înregistra operaţiunea în scopul obţinerii unor statistici referitoare la schimburile comerciale din interiorul Uniunii. </w:t>
      </w:r>
    </w:p>
    <w:p w14:paraId="40C8BACA" w14:textId="53EE37AB"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Se plasează mărfuri neunionale sub regim de perfecţionare activă în Belgia (5100). După ce au fost supuse perfecţionării active, acestea sunt expediate în Germania pentru a fi puse în liberă circulaţie acolo (4054) sau pentru a face obiectul unei perfecţionări suplimentare (5154).</w:t>
      </w:r>
      <w:r w:rsidR="00D5729B">
        <w:rPr>
          <w:rFonts w:ascii="Times New Roman" w:eastAsia="Times New Roman" w:hAnsi="Times New Roman" w:cs="Times New Roman"/>
          <w:sz w:val="24"/>
          <w:szCs w:val="24"/>
          <w:lang w:val="ro-MD"/>
        </w:rPr>
        <w:t>]</w:t>
      </w:r>
      <w:r w:rsidR="00D5729B">
        <w:rPr>
          <w:rFonts w:ascii="Times New Roman" w:eastAsia="Times New Roman" w:hAnsi="Times New Roman" w:cs="Times New Roman"/>
          <w:sz w:val="24"/>
          <w:szCs w:val="24"/>
          <w:vertAlign w:val="superscript"/>
          <w:lang w:val="ro-MD"/>
        </w:rPr>
        <w:t>UE</w:t>
      </w:r>
    </w:p>
    <w:p w14:paraId="1582B26D" w14:textId="0071B1EF" w:rsidR="002E714A"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61 Reimport cu punere în liberă circulaţie </w:t>
      </w:r>
      <w:r w:rsidR="006874ED">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simultan cu introducerea în consum a mărfurilor.</w:t>
      </w:r>
    </w:p>
    <w:p w14:paraId="6A2EAB69" w14:textId="08CD8C5A"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Explicaţie: Mărfuri reimportate dintr-o ţară terţă, cu plata taxelor vamale și a TVA-ului.</w:t>
      </w:r>
      <w:r w:rsidR="006874ED">
        <w:rPr>
          <w:rFonts w:ascii="Times New Roman" w:eastAsia="Times New Roman" w:hAnsi="Times New Roman" w:cs="Times New Roman"/>
          <w:i/>
          <w:iCs/>
          <w:sz w:val="24"/>
          <w:szCs w:val="24"/>
          <w:lang w:val="ro-MD"/>
        </w:rPr>
        <w:t>]</w:t>
      </w:r>
      <w:r w:rsidR="006874ED">
        <w:rPr>
          <w:rFonts w:ascii="Times New Roman" w:eastAsia="Times New Roman" w:hAnsi="Times New Roman" w:cs="Times New Roman"/>
          <w:i/>
          <w:iCs/>
          <w:sz w:val="24"/>
          <w:szCs w:val="24"/>
          <w:vertAlign w:val="superscript"/>
          <w:lang w:val="ro-MD"/>
        </w:rPr>
        <w:t>UE</w:t>
      </w:r>
    </w:p>
    <w:p w14:paraId="1B72D0DC" w14:textId="5C0C9E5B" w:rsidR="00B665BD" w:rsidRPr="005D0D80" w:rsidRDefault="00B665BD" w:rsidP="005D0D80">
      <w:pPr>
        <w:spacing w:before="240" w:after="240"/>
        <w:jc w:val="both"/>
        <w:rPr>
          <w:rFonts w:ascii="Times New Roman" w:eastAsia="Times New Roman" w:hAnsi="Times New Roman" w:cs="Times New Roman"/>
          <w:sz w:val="24"/>
          <w:szCs w:val="24"/>
          <w:lang w:val="en-US"/>
        </w:rPr>
      </w:pPr>
      <w:r w:rsidRPr="005D0D80">
        <w:rPr>
          <w:rFonts w:ascii="Times New Roman" w:eastAsia="Times New Roman" w:hAnsi="Times New Roman" w:cs="Times New Roman"/>
          <w:sz w:val="24"/>
          <w:szCs w:val="24"/>
          <w:lang w:val="ro-MD"/>
        </w:rPr>
        <w:t>63 Reimport</w:t>
      </w:r>
      <w:r w:rsidR="00451E4D">
        <w:rPr>
          <w:rFonts w:ascii="Times New Roman" w:eastAsia="Times New Roman" w:hAnsi="Times New Roman" w:cs="Times New Roman"/>
          <w:sz w:val="24"/>
          <w:szCs w:val="24"/>
          <w:lang w:val="ro-MD"/>
        </w:rPr>
        <w:t xml:space="preserve">ul </w:t>
      </w:r>
      <w:r w:rsidR="00451E4D" w:rsidRPr="005D0D80">
        <w:rPr>
          <w:rFonts w:ascii="Times New Roman" w:eastAsia="Times New Roman" w:hAnsi="Times New Roman" w:cs="Times New Roman"/>
          <w:sz w:val="24"/>
          <w:szCs w:val="24"/>
          <w:lang w:val="en-US"/>
        </w:rPr>
        <w:t>mărfurilor care nu fac obiectul plăţii datoriei vamale.</w:t>
      </w:r>
      <w:r w:rsidR="00451E4D">
        <w:rPr>
          <w:rFonts w:ascii="Times New Roman" w:eastAsia="Times New Roman" w:hAnsi="Times New Roman" w:cs="Times New Roman"/>
          <w:sz w:val="24"/>
          <w:szCs w:val="24"/>
          <w:lang w:val="en-US"/>
        </w:rPr>
        <w:t xml:space="preserve"> </w:t>
      </w:r>
      <w:r w:rsidR="00A827EA">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 xml:space="preserve">cu punerea în liberă circulaţie a mărfurilor și introducerea în consum simultan a mărfurilor care fac obiectul unei livrări scutite de TVA către un alt stat membru decât statul membru în care mărfurile sunt prezentate în vamă și, după caz, al unui regim suspensiv de accize. </w:t>
      </w:r>
    </w:p>
    <w:p w14:paraId="1EC3491D" w14:textId="781204AC"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Scutirea de plata TVA-ului și, după caz, suspendarea de la plata accizelor se acordă deoarece reimportul este urmat de o livrare sau de un transfer al mărfurilor în interiorul Uniunii către un alt stat membru decât statul membru în care mărfurile sunt prezentate în vamă. Într-un astfel de caz, TVA-ul și, după caz, acciza se datorează în statul membru de destinaţie finală. </w:t>
      </w:r>
      <w:r w:rsidRPr="005D0D80">
        <w:rPr>
          <w:rFonts w:ascii="Times New Roman" w:eastAsia="Times New Roman" w:hAnsi="Times New Roman" w:cs="Times New Roman"/>
          <w:sz w:val="24"/>
          <w:szCs w:val="24"/>
          <w:lang w:val="ro-MD"/>
        </w:rPr>
        <w:lastRenderedPageBreak/>
        <w:t xml:space="preserve">Pentru a recurge la acest regim, persoanele trebuie să îndeplinească celelalte condiţii enumerate la articolul 143 alineatul (2) din Directiva 2006/112/CE și, după caz, condiţiile enumerate la articolul 16 alineatul (1) litera (b) din Directiva (UE) 2020/262. Informaţiile solicitate prin articolul 143 alineatul (2) din Directiva 2006/112/CE se introduc la E.D. 13 16 034 000 Numărul de identificare fiscală de referinţă****. </w:t>
      </w:r>
    </w:p>
    <w:p w14:paraId="44D8920F"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Exemple: </w:t>
      </w:r>
      <w:r w:rsidRPr="005D0D80">
        <w:rPr>
          <w:rFonts w:ascii="Times New Roman" w:eastAsia="Times New Roman" w:hAnsi="Times New Roman" w:cs="Times New Roman"/>
          <w:sz w:val="24"/>
          <w:szCs w:val="24"/>
          <w:lang w:val="ro-MD"/>
        </w:rPr>
        <w:t xml:space="preserve">Reimport după perfecţionare pasivă sau export temporar, eventuala datorie TVA imputându-se unui reprezentant fiscal. </w:t>
      </w:r>
    </w:p>
    <w:p w14:paraId="43682FF4" w14:textId="3312AB22"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Mărfuri accizabile reimportate după perfecţionarea pasivă și puse în liberă circulaţie, care fac obiectul unei livrări scutite de TVA către un alt stat membru decât statul membru în care mărfurile sunt prezentate în vamă. Punerea în liberă circulaţie este imediat urmată de o deplasare în regim suspensiv de accize de la locul de reimport, iniţiată de către un expeditor înregistrat în conformitate cu articolul 16 alineatul (1) litera (b) din Directiva (UE) 2020/262.</w:t>
      </w:r>
      <w:r w:rsidR="00A827EA">
        <w:rPr>
          <w:rFonts w:ascii="Times New Roman" w:eastAsia="Times New Roman" w:hAnsi="Times New Roman" w:cs="Times New Roman"/>
          <w:sz w:val="24"/>
          <w:szCs w:val="24"/>
          <w:lang w:val="ro-MD"/>
        </w:rPr>
        <w:t>]</w:t>
      </w:r>
      <w:r w:rsidR="00A827EA">
        <w:rPr>
          <w:rFonts w:ascii="Times New Roman" w:eastAsia="Times New Roman" w:hAnsi="Times New Roman" w:cs="Times New Roman"/>
          <w:sz w:val="24"/>
          <w:szCs w:val="24"/>
          <w:vertAlign w:val="superscript"/>
          <w:lang w:val="ro-MD"/>
        </w:rPr>
        <w:t>UE</w:t>
      </w:r>
    </w:p>
    <w:p w14:paraId="0F0469B4" w14:textId="48CCD9C4" w:rsidR="00B665BD" w:rsidRPr="005D0D80" w:rsidRDefault="00814932"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B665BD" w:rsidRPr="005D0D80">
        <w:rPr>
          <w:rFonts w:ascii="Times New Roman" w:eastAsia="Times New Roman" w:hAnsi="Times New Roman" w:cs="Times New Roman"/>
          <w:sz w:val="24"/>
          <w:szCs w:val="24"/>
          <w:lang w:val="ro-MD"/>
        </w:rPr>
        <w:t xml:space="preserve">68 Reimport cu introducere parţială în consum și cu punere în liberă circulaţie simultan cu plasarea mărfurilor sub un regim de antrepozitare altul decât un regim de antrepozitare vamală. </w:t>
      </w:r>
    </w:p>
    <w:p w14:paraId="3757CB80"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se utilizează pentru mărfurile care sunt supuse atât accizelor, cât și TVA-ului și în cazul în care, la punerea în liberă circulaţie a mărfurilor, se plătește numai una dintre aceste categorii de taxe. </w:t>
      </w:r>
    </w:p>
    <w:p w14:paraId="3E26AE50" w14:textId="1522D58C"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Băuturi alcoolice transformate sunt reimportate și plasate într-un antrepozit fiscal.</w:t>
      </w:r>
      <w:r w:rsidR="00814932">
        <w:rPr>
          <w:rFonts w:ascii="Times New Roman" w:eastAsia="Times New Roman" w:hAnsi="Times New Roman" w:cs="Times New Roman"/>
          <w:sz w:val="24"/>
          <w:szCs w:val="24"/>
          <w:lang w:val="ro-MD"/>
        </w:rPr>
        <w:t>]</w:t>
      </w:r>
      <w:r w:rsidR="00814932">
        <w:rPr>
          <w:rFonts w:ascii="Times New Roman" w:eastAsia="Times New Roman" w:hAnsi="Times New Roman" w:cs="Times New Roman"/>
          <w:sz w:val="24"/>
          <w:szCs w:val="24"/>
          <w:vertAlign w:val="superscript"/>
          <w:lang w:val="ro-MD"/>
        </w:rPr>
        <w:t>UE</w:t>
      </w:r>
    </w:p>
    <w:p w14:paraId="6CFA1178" w14:textId="77777777" w:rsidR="00B665BD" w:rsidRDefault="00B665BD" w:rsidP="00B665BD">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71 Plasarea mărfurilor sub regimul de antrepozitare vamală. </w:t>
      </w:r>
    </w:p>
    <w:p w14:paraId="484C2DF9" w14:textId="7F64BF77" w:rsidR="00E91988" w:rsidRPr="005D0D80" w:rsidRDefault="00E91988" w:rsidP="005D0D80">
      <w:pPr>
        <w:spacing w:before="240" w:after="240"/>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MD"/>
        </w:rPr>
        <w:t>73 Transferul m</w:t>
      </w:r>
      <w:r>
        <w:rPr>
          <w:rFonts w:ascii="Times New Roman" w:eastAsia="Times New Roman" w:hAnsi="Times New Roman" w:cs="Times New Roman"/>
          <w:sz w:val="24"/>
          <w:szCs w:val="24"/>
          <w:lang w:val="ro-RO"/>
        </w:rPr>
        <w:t>ărfurilor dintr-un antrepozit vamal în altul.</w:t>
      </w:r>
    </w:p>
    <w:p w14:paraId="1E0F7F85" w14:textId="24BBBD55" w:rsidR="00536DB4" w:rsidRDefault="00B665BD" w:rsidP="00B665BD">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76 </w:t>
      </w:r>
      <w:r w:rsidR="00536DB4">
        <w:rPr>
          <w:rFonts w:ascii="Times New Roman" w:eastAsia="Times New Roman" w:hAnsi="Times New Roman" w:cs="Times New Roman"/>
          <w:sz w:val="24"/>
          <w:szCs w:val="24"/>
          <w:lang w:val="ro-MD"/>
        </w:rPr>
        <w:t>Zonă liberă (</w:t>
      </w:r>
      <w:r w:rsidR="00536DB4">
        <w:rPr>
          <w:rFonts w:ascii="Times New Roman" w:eastAsia="Times New Roman" w:hAnsi="Times New Roman" w:cs="Times New Roman"/>
          <w:sz w:val="24"/>
          <w:szCs w:val="24"/>
          <w:lang w:val="ro-RO"/>
        </w:rPr>
        <w:t>î</w:t>
      </w:r>
      <w:r w:rsidR="00536DB4">
        <w:rPr>
          <w:rFonts w:ascii="Times New Roman" w:eastAsia="Times New Roman" w:hAnsi="Times New Roman" w:cs="Times New Roman"/>
          <w:sz w:val="24"/>
          <w:szCs w:val="24"/>
          <w:lang w:val="ro-MD"/>
        </w:rPr>
        <w:t>n scopul producerii)</w:t>
      </w:r>
    </w:p>
    <w:p w14:paraId="507D23B3" w14:textId="2A446CD2" w:rsidR="00B665BD" w:rsidRPr="005D0D80" w:rsidRDefault="00536DB4"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en-US"/>
        </w:rPr>
        <w:t>[</w:t>
      </w:r>
      <w:r w:rsidR="00B665BD" w:rsidRPr="005D0D80">
        <w:rPr>
          <w:rFonts w:ascii="Times New Roman" w:eastAsia="Times New Roman" w:hAnsi="Times New Roman" w:cs="Times New Roman"/>
          <w:sz w:val="24"/>
          <w:szCs w:val="24"/>
          <w:lang w:val="ro-MD"/>
        </w:rPr>
        <w:t xml:space="preserve">Plasarea mărfurilor unionale sub regimul de antrepozitare vamală în conformitate cu articolul 237 alineatul (2) din cod. </w:t>
      </w:r>
    </w:p>
    <w:p w14:paraId="6BCF74A6"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 xml:space="preserve">Carne dezosată de masculi adulţi din specia bovină, plasată sub regim de antrepozitare vamală înainte de export [articolul 4 din Regulamentul (CE) nr. 1741/2006 al Comisiei (1) din 24 noiembrie 2006 de stabilire a condiţiilor de acordare a restituirii speciale la export pentru carnea dezosată de masculi adulţi din specia bovină, plasată sub regim de antrepozit vamal înainte de export (JO L 329, 25.11.2006, p. 7)]. </w:t>
      </w:r>
    </w:p>
    <w:p w14:paraId="10BAF05B"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 xml:space="preserve">În urma punerii în liberă circulaţie, cerere de rambursare sau de remitere a valorii taxelor la import pe baza faptului că mărfurile sunt defecte sau neconforme cu clauzele contractuale (articolul 118 din cod). </w:t>
      </w:r>
    </w:p>
    <w:p w14:paraId="267152E5" w14:textId="6A45904F"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sz w:val="24"/>
          <w:szCs w:val="24"/>
          <w:lang w:val="ro-MD"/>
        </w:rPr>
        <w:t>În conformitate cu articolul 118 alineatul (4) din cod, în loc să fie scoase de pe teritoriul vamal al Uniunii, mărfurile în cauză pot fi plasate sub regimul de antrepozitare vamală în scopul acordării rambursării sau a remiterii.</w:t>
      </w:r>
      <w:r w:rsidR="00536DB4">
        <w:rPr>
          <w:rFonts w:ascii="Times New Roman" w:eastAsia="Times New Roman" w:hAnsi="Times New Roman" w:cs="Times New Roman"/>
          <w:sz w:val="24"/>
          <w:szCs w:val="24"/>
          <w:lang w:val="ro-MD"/>
        </w:rPr>
        <w:t>]</w:t>
      </w:r>
      <w:r w:rsidR="00536DB4">
        <w:rPr>
          <w:rFonts w:ascii="Times New Roman" w:eastAsia="Times New Roman" w:hAnsi="Times New Roman" w:cs="Times New Roman"/>
          <w:sz w:val="24"/>
          <w:szCs w:val="24"/>
          <w:vertAlign w:val="superscript"/>
          <w:lang w:val="ro-MD"/>
        </w:rPr>
        <w:t>UE</w:t>
      </w:r>
    </w:p>
    <w:p w14:paraId="7AF73E7E" w14:textId="68AD9B38" w:rsidR="00443DF4" w:rsidRPr="005D0D80" w:rsidRDefault="00B665BD" w:rsidP="00B665BD">
      <w:pPr>
        <w:spacing w:before="240" w:after="240"/>
        <w:jc w:val="both"/>
        <w:rPr>
          <w:rFonts w:ascii="Times New Roman" w:eastAsia="Times New Roman" w:hAnsi="Times New Roman" w:cs="Times New Roman"/>
          <w:sz w:val="24"/>
          <w:szCs w:val="24"/>
          <w:lang w:val="ro-RO"/>
        </w:rPr>
      </w:pPr>
      <w:r w:rsidRPr="005D0D80">
        <w:rPr>
          <w:rFonts w:ascii="Times New Roman" w:eastAsia="Times New Roman" w:hAnsi="Times New Roman" w:cs="Times New Roman"/>
          <w:sz w:val="24"/>
          <w:szCs w:val="24"/>
          <w:lang w:val="ro-MD"/>
        </w:rPr>
        <w:t xml:space="preserve">77 </w:t>
      </w:r>
      <w:r w:rsidR="00443DF4">
        <w:rPr>
          <w:rFonts w:ascii="Times New Roman" w:eastAsia="Times New Roman" w:hAnsi="Times New Roman" w:cs="Times New Roman"/>
          <w:sz w:val="24"/>
          <w:szCs w:val="24"/>
          <w:lang w:val="ro-MD"/>
        </w:rPr>
        <w:t>Transferul m</w:t>
      </w:r>
      <w:r w:rsidR="00443DF4">
        <w:rPr>
          <w:rFonts w:ascii="Times New Roman" w:eastAsia="Times New Roman" w:hAnsi="Times New Roman" w:cs="Times New Roman"/>
          <w:sz w:val="24"/>
          <w:szCs w:val="24"/>
          <w:lang w:val="ro-RO"/>
        </w:rPr>
        <w:t>ărfurilor dintr-o ”zonă liberă” în alta.</w:t>
      </w:r>
    </w:p>
    <w:p w14:paraId="3548A68A" w14:textId="0BA0EA87" w:rsidR="00B665BD" w:rsidRPr="005D0D80" w:rsidRDefault="00443DF4"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en-US"/>
        </w:rPr>
        <w:lastRenderedPageBreak/>
        <w:t>[</w:t>
      </w:r>
      <w:r w:rsidR="00B665BD" w:rsidRPr="005D0D80">
        <w:rPr>
          <w:rFonts w:ascii="Times New Roman" w:eastAsia="Times New Roman" w:hAnsi="Times New Roman" w:cs="Times New Roman"/>
          <w:sz w:val="24"/>
          <w:szCs w:val="24"/>
          <w:lang w:val="ro-MD"/>
        </w:rPr>
        <w:t xml:space="preserve">Fabricarea mărfurilor unionale sub supravegherea vamală a autorităţilor vamale și sub control vamal [în sensul articolului 5 alineatele (27) și (3) din cod] înainte de export și de plata unor restituiri la export. </w:t>
      </w:r>
    </w:p>
    <w:p w14:paraId="3F29DDC4" w14:textId="274D360E"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Conserve de carne de vită și mânzat fabricate sub supravegherea autorităţilor vamale și sub control vamal înainte de export [articolele 2 și 3 din Regulamentul (CE) nr. 1731/2006 al Comisiei din 23 noiembrie 2006 privind normele speciale de aplicare a restituirilor la export pentru anumite conserve de carne de vită și mânzat (JO L 325, 24.11.2006, p. 12)].</w:t>
      </w:r>
      <w:r w:rsidR="00443DF4">
        <w:rPr>
          <w:rFonts w:ascii="Times New Roman" w:eastAsia="Times New Roman" w:hAnsi="Times New Roman" w:cs="Times New Roman"/>
          <w:sz w:val="24"/>
          <w:szCs w:val="24"/>
          <w:lang w:val="ro-MD"/>
        </w:rPr>
        <w:t>]</w:t>
      </w:r>
      <w:r w:rsidR="00443DF4">
        <w:rPr>
          <w:rFonts w:ascii="Times New Roman" w:eastAsia="Times New Roman" w:hAnsi="Times New Roman" w:cs="Times New Roman"/>
          <w:sz w:val="24"/>
          <w:szCs w:val="24"/>
          <w:vertAlign w:val="superscript"/>
          <w:lang w:val="ro-MD"/>
        </w:rPr>
        <w:t>UE</w:t>
      </w:r>
    </w:p>
    <w:p w14:paraId="54ADEFE1" w14:textId="77777777" w:rsidR="00E3732B" w:rsidRDefault="00B665BD" w:rsidP="00B665BD">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sz w:val="24"/>
          <w:szCs w:val="24"/>
          <w:lang w:val="ro-MD"/>
        </w:rPr>
        <w:t>78 Plasarea mărfurilor în zonă liberă</w:t>
      </w:r>
      <w:r w:rsidR="00443DF4">
        <w:rPr>
          <w:rFonts w:ascii="Times New Roman" w:eastAsia="Times New Roman" w:hAnsi="Times New Roman" w:cs="Times New Roman"/>
          <w:sz w:val="24"/>
          <w:szCs w:val="24"/>
          <w:lang w:val="ro-MD"/>
        </w:rPr>
        <w:t xml:space="preserve"> (în scopul păstrării, utilizării </w:t>
      </w:r>
      <w:r w:rsidR="00DB1914">
        <w:rPr>
          <w:rFonts w:ascii="Times New Roman" w:eastAsia="Times New Roman" w:hAnsi="Times New Roman" w:cs="Times New Roman"/>
          <w:sz w:val="24"/>
          <w:szCs w:val="24"/>
          <w:lang w:val="ro-MD"/>
        </w:rPr>
        <w:t>mărfurilor străine</w:t>
      </w:r>
      <w:r w:rsidR="00443DF4">
        <w:rPr>
          <w:rFonts w:ascii="Times New Roman" w:eastAsia="Times New Roman" w:hAnsi="Times New Roman" w:cs="Times New Roman"/>
          <w:sz w:val="24"/>
          <w:szCs w:val="24"/>
          <w:lang w:val="ro-MD"/>
        </w:rPr>
        <w:t>)</w:t>
      </w:r>
      <w:r w:rsidRPr="005D0D80">
        <w:rPr>
          <w:rFonts w:ascii="Times New Roman" w:eastAsia="Times New Roman" w:hAnsi="Times New Roman" w:cs="Times New Roman"/>
          <w:sz w:val="24"/>
          <w:szCs w:val="24"/>
          <w:lang w:val="ro-MD"/>
        </w:rPr>
        <w:t>.</w:t>
      </w:r>
    </w:p>
    <w:p w14:paraId="7CD93893" w14:textId="77777777" w:rsidR="00E3732B" w:rsidRDefault="00E3732B" w:rsidP="00E3732B">
      <w:pPr>
        <w:spacing w:before="240" w:after="2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ro-MD"/>
        </w:rPr>
        <w:t xml:space="preserve">79 </w:t>
      </w:r>
      <w:r w:rsidR="00B665BD" w:rsidRPr="005D0D80">
        <w:rPr>
          <w:rFonts w:ascii="Times New Roman" w:eastAsia="Times New Roman" w:hAnsi="Times New Roman" w:cs="Times New Roman"/>
          <w:sz w:val="24"/>
          <w:szCs w:val="24"/>
          <w:lang w:val="ro-MD"/>
        </w:rPr>
        <w:t xml:space="preserve"> </w:t>
      </w:r>
      <w:r w:rsidRPr="005D0D80">
        <w:rPr>
          <w:rFonts w:ascii="Times New Roman" w:eastAsia="Times New Roman" w:hAnsi="Times New Roman" w:cs="Times New Roman"/>
          <w:sz w:val="24"/>
          <w:szCs w:val="24"/>
          <w:lang w:val="en-US"/>
        </w:rPr>
        <w:t>Zonă liberă (în scopul păstrării utilizării mărfurilor autohtone).</w:t>
      </w:r>
    </w:p>
    <w:p w14:paraId="0EF30C0C" w14:textId="77777777" w:rsidR="00CA6E36" w:rsidRPr="005D0D80" w:rsidRDefault="00E3732B" w:rsidP="00CA6E36">
      <w:pPr>
        <w:spacing w:before="240" w:after="2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86</w:t>
      </w:r>
      <w:r w:rsidR="00CA6E36">
        <w:rPr>
          <w:rFonts w:ascii="Times New Roman" w:eastAsia="Times New Roman" w:hAnsi="Times New Roman" w:cs="Times New Roman"/>
          <w:sz w:val="24"/>
          <w:szCs w:val="24"/>
          <w:lang w:val="en-US"/>
        </w:rPr>
        <w:t xml:space="preserve"> </w:t>
      </w:r>
      <w:r w:rsidR="00CA6E36" w:rsidRPr="005D0D80">
        <w:rPr>
          <w:rFonts w:ascii="Times New Roman" w:eastAsia="Times New Roman" w:hAnsi="Times New Roman" w:cs="Times New Roman"/>
          <w:sz w:val="24"/>
          <w:szCs w:val="24"/>
          <w:lang w:val="en-US"/>
        </w:rPr>
        <w:t>Portul Internaţional Liber „Giurgiuleşti”, Aeroportul Internaţional Liber „Mărculeşti”.</w:t>
      </w:r>
    </w:p>
    <w:p w14:paraId="4624913E" w14:textId="77777777" w:rsidR="00CA6E36" w:rsidRPr="005D0D80" w:rsidRDefault="00CA6E36" w:rsidP="00CA6E36">
      <w:pPr>
        <w:spacing w:before="240" w:after="240"/>
        <w:jc w:val="both"/>
        <w:rPr>
          <w:rFonts w:ascii="Times New Roman" w:eastAsia="Times New Roman" w:hAnsi="Times New Roman" w:cs="Times New Roman"/>
          <w:sz w:val="24"/>
          <w:szCs w:val="24"/>
          <w:lang w:val="en-US"/>
        </w:rPr>
      </w:pPr>
      <w:r w:rsidRPr="00CA6E36">
        <w:rPr>
          <w:rFonts w:ascii="Times New Roman" w:eastAsia="Times New Roman" w:hAnsi="Times New Roman" w:cs="Times New Roman"/>
          <w:sz w:val="24"/>
          <w:szCs w:val="24"/>
          <w:lang w:val="en-US"/>
        </w:rPr>
        <w:t xml:space="preserve">87 </w:t>
      </w:r>
      <w:r w:rsidRPr="005D0D80">
        <w:rPr>
          <w:rFonts w:ascii="Times New Roman" w:eastAsia="Times New Roman" w:hAnsi="Times New Roman" w:cs="Times New Roman"/>
          <w:sz w:val="24"/>
          <w:szCs w:val="24"/>
          <w:lang w:val="en-US"/>
        </w:rPr>
        <w:t>Transferul mărfurilor în/din Portul Internaţional Liber „Giurgiuleşti” sau Aeroportul Internaţional Liber „Mărculeşti”.</w:t>
      </w:r>
    </w:p>
    <w:p w14:paraId="7C6E6F5C" w14:textId="77FBDB26" w:rsidR="00CA6E36" w:rsidRPr="005D0D80" w:rsidRDefault="00CA6E36" w:rsidP="00CA6E36">
      <w:pPr>
        <w:spacing w:before="240" w:after="240"/>
        <w:jc w:val="both"/>
        <w:rPr>
          <w:rFonts w:ascii="Times New Roman" w:eastAsia="Times New Roman" w:hAnsi="Times New Roman" w:cs="Times New Roman"/>
          <w:sz w:val="24"/>
          <w:szCs w:val="24"/>
          <w:lang w:val="en-US"/>
        </w:rPr>
      </w:pPr>
      <w:r w:rsidRPr="00CA6E36">
        <w:rPr>
          <w:rFonts w:ascii="Times New Roman" w:eastAsia="Times New Roman" w:hAnsi="Times New Roman" w:cs="Times New Roman"/>
          <w:sz w:val="24"/>
          <w:szCs w:val="24"/>
          <w:lang w:val="en-US"/>
        </w:rPr>
        <w:t xml:space="preserve">88 </w:t>
      </w:r>
      <w:r w:rsidRPr="005D0D80">
        <w:rPr>
          <w:rFonts w:ascii="Times New Roman" w:eastAsia="Times New Roman" w:hAnsi="Times New Roman" w:cs="Times New Roman"/>
          <w:sz w:val="24"/>
          <w:szCs w:val="24"/>
          <w:lang w:val="en-US"/>
        </w:rPr>
        <w:t>Portul Internaţional Liber „Giurgiuleşti”, Aeroportul Internaţional Liber „Mărculeşti” (în scopul păstrării, utilizării mărfurilor străine).</w:t>
      </w:r>
    </w:p>
    <w:p w14:paraId="380451D8" w14:textId="77777777" w:rsidR="00CA6E36" w:rsidRPr="005D0D80" w:rsidRDefault="00CA6E36" w:rsidP="00CA6E36">
      <w:pPr>
        <w:spacing w:before="240" w:after="240"/>
        <w:jc w:val="both"/>
        <w:rPr>
          <w:rFonts w:ascii="Times New Roman" w:eastAsia="Times New Roman" w:hAnsi="Times New Roman" w:cs="Times New Roman"/>
          <w:sz w:val="24"/>
          <w:szCs w:val="24"/>
          <w:lang w:val="en-US"/>
        </w:rPr>
      </w:pPr>
      <w:r w:rsidRPr="00CA6E36">
        <w:rPr>
          <w:rFonts w:ascii="Times New Roman" w:eastAsia="Times New Roman" w:hAnsi="Times New Roman" w:cs="Times New Roman"/>
          <w:sz w:val="24"/>
          <w:szCs w:val="24"/>
          <w:lang w:val="en-US"/>
        </w:rPr>
        <w:t xml:space="preserve">89 </w:t>
      </w:r>
      <w:r w:rsidRPr="005D0D80">
        <w:rPr>
          <w:rFonts w:ascii="Times New Roman" w:eastAsia="Times New Roman" w:hAnsi="Times New Roman" w:cs="Times New Roman"/>
          <w:sz w:val="24"/>
          <w:szCs w:val="24"/>
          <w:lang w:val="en-US"/>
        </w:rPr>
        <w:t>Portul Internaţional Liber „Giurgiuleşti” sau Aeroportul Internaţional Liber „Mărculeşti” (în scopul păstrării, utilizării mărfurilor autohtone).</w:t>
      </w:r>
    </w:p>
    <w:p w14:paraId="29E91645" w14:textId="602DDC1F" w:rsidR="00CA6E36" w:rsidRPr="005D0D80" w:rsidRDefault="00CA6E36" w:rsidP="00B665BD">
      <w:pPr>
        <w:spacing w:before="240" w:after="240"/>
        <w:jc w:val="both"/>
        <w:rPr>
          <w:rFonts w:ascii="Times New Roman" w:eastAsia="Times New Roman" w:hAnsi="Times New Roman" w:cs="Times New Roman"/>
          <w:sz w:val="24"/>
          <w:szCs w:val="24"/>
          <w:lang w:val="en-US"/>
        </w:rPr>
      </w:pPr>
      <w:r w:rsidRPr="00CA6E36">
        <w:rPr>
          <w:rFonts w:ascii="Times New Roman" w:eastAsia="Times New Roman" w:hAnsi="Times New Roman" w:cs="Times New Roman"/>
          <w:sz w:val="24"/>
          <w:szCs w:val="24"/>
          <w:lang w:val="en-US"/>
        </w:rPr>
        <w:t xml:space="preserve">92 </w:t>
      </w:r>
      <w:r w:rsidRPr="005D0D80">
        <w:rPr>
          <w:rFonts w:ascii="Times New Roman" w:eastAsia="Times New Roman" w:hAnsi="Times New Roman" w:cs="Times New Roman"/>
          <w:sz w:val="24"/>
          <w:szCs w:val="24"/>
          <w:lang w:val="en-US"/>
        </w:rPr>
        <w:t>Abandon în favoarea statului.</w:t>
      </w:r>
    </w:p>
    <w:p w14:paraId="6182F46B" w14:textId="636B63A8" w:rsidR="00CA6E36" w:rsidRPr="00CA6E36" w:rsidRDefault="00CA6E36" w:rsidP="00B665BD">
      <w:pPr>
        <w:spacing w:before="240" w:after="240"/>
        <w:jc w:val="both"/>
        <w:rPr>
          <w:rFonts w:ascii="Times New Roman" w:eastAsia="Times New Roman" w:hAnsi="Times New Roman" w:cs="Times New Roman"/>
          <w:sz w:val="24"/>
          <w:szCs w:val="24"/>
          <w:lang w:val="en-US"/>
        </w:rPr>
      </w:pPr>
      <w:r w:rsidRPr="005D0D80">
        <w:rPr>
          <w:rFonts w:ascii="Times New Roman" w:eastAsia="Times New Roman" w:hAnsi="Times New Roman" w:cs="Times New Roman"/>
          <w:sz w:val="24"/>
          <w:szCs w:val="24"/>
          <w:lang w:val="en-US"/>
        </w:rPr>
        <w:t>93 Distrugere.</w:t>
      </w:r>
    </w:p>
    <w:p w14:paraId="1F086702" w14:textId="6638BE4A" w:rsidR="00B665BD" w:rsidRPr="005D0D80" w:rsidRDefault="00E3732B"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en-US"/>
        </w:rPr>
        <w:t>[</w:t>
      </w:r>
      <w:r w:rsidR="00B665BD" w:rsidRPr="005D0D80">
        <w:rPr>
          <w:rFonts w:ascii="Times New Roman" w:eastAsia="Times New Roman" w:hAnsi="Times New Roman" w:cs="Times New Roman"/>
          <w:sz w:val="24"/>
          <w:szCs w:val="24"/>
          <w:lang w:val="ro-MD"/>
        </w:rPr>
        <w:t xml:space="preserve">95 Plasarea mărfurilor unionale sub un alt regim de antrepozitare decât regimul de antrepozitare vamală în cazul în care nu s-au achitat nici TVA-ul și, dacă este cazul, nici accizele. </w:t>
      </w:r>
    </w:p>
    <w:p w14:paraId="2064868E"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trebuie folosit în contextul schimburilor comerciale menţionate la articolul 1 alineatul (3) din cod în cazul în care nu s-au achitat nici TVA-ul și nici accizele. </w:t>
      </w:r>
    </w:p>
    <w:p w14:paraId="4B8AAC5C" w14:textId="766F52CC" w:rsidR="00B665BD" w:rsidRPr="005D0D80" w:rsidRDefault="00B665BD" w:rsidP="005D0D80">
      <w:pPr>
        <w:spacing w:before="240" w:after="240"/>
        <w:jc w:val="both"/>
        <w:rPr>
          <w:rFonts w:ascii="Times New Roman" w:eastAsia="Times New Roman" w:hAnsi="Times New Roman" w:cs="Times New Roman"/>
          <w:sz w:val="24"/>
          <w:szCs w:val="24"/>
          <w:vertAlign w:val="superscript"/>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Se introduc în Belgia ţigarete din Insulele Canare și se depozitează într-un antrepozit fiscal; plata TVA-ului și a accizelor se suspendă.</w:t>
      </w:r>
      <w:r w:rsidR="00E3732B">
        <w:rPr>
          <w:rFonts w:ascii="Times New Roman" w:eastAsia="Times New Roman" w:hAnsi="Times New Roman" w:cs="Times New Roman"/>
          <w:sz w:val="24"/>
          <w:szCs w:val="24"/>
          <w:lang w:val="ro-MD"/>
        </w:rPr>
        <w:t>]</w:t>
      </w:r>
      <w:r w:rsidR="00E3732B">
        <w:rPr>
          <w:rFonts w:ascii="Times New Roman" w:eastAsia="Times New Roman" w:hAnsi="Times New Roman" w:cs="Times New Roman"/>
          <w:sz w:val="24"/>
          <w:szCs w:val="24"/>
          <w:vertAlign w:val="superscript"/>
          <w:lang w:val="ro-MD"/>
        </w:rPr>
        <w:t>UE</w:t>
      </w:r>
    </w:p>
    <w:p w14:paraId="220316CC" w14:textId="787A66BD" w:rsidR="00B665BD" w:rsidRPr="005D0D80" w:rsidRDefault="00E3732B" w:rsidP="005D0D80">
      <w:pPr>
        <w:spacing w:before="240" w:after="24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w:t>
      </w:r>
      <w:r w:rsidR="00B665BD" w:rsidRPr="005D0D80">
        <w:rPr>
          <w:rFonts w:ascii="Times New Roman" w:eastAsia="Times New Roman" w:hAnsi="Times New Roman" w:cs="Times New Roman"/>
          <w:sz w:val="24"/>
          <w:szCs w:val="24"/>
          <w:lang w:val="ro-MD"/>
        </w:rPr>
        <w:t xml:space="preserve">96 Plasarea mărfurilor unionale sub un alt regim de antrepozitare decât regimul de antrepozitare vamală în cazul în care s-au achitat fie TVA-ul, fie, dacă este cazul, accizele, iar plata altor taxe este suspendată. </w:t>
      </w:r>
    </w:p>
    <w:p w14:paraId="6B8E4DA0" w14:textId="77777777" w:rsidR="00B665BD" w:rsidRPr="005D0D80" w:rsidRDefault="00B665BD" w:rsidP="005D0D80">
      <w:pPr>
        <w:spacing w:before="240" w:after="240"/>
        <w:jc w:val="both"/>
        <w:rPr>
          <w:rFonts w:ascii="Times New Roman" w:eastAsia="Times New Roman" w:hAnsi="Times New Roman" w:cs="Times New Roman"/>
          <w:sz w:val="24"/>
          <w:szCs w:val="24"/>
          <w:lang w:val="ro-MD"/>
        </w:rPr>
      </w:pPr>
      <w:r w:rsidRPr="005D0D80">
        <w:rPr>
          <w:rFonts w:ascii="Times New Roman" w:eastAsia="Times New Roman" w:hAnsi="Times New Roman" w:cs="Times New Roman"/>
          <w:i/>
          <w:iCs/>
          <w:sz w:val="24"/>
          <w:szCs w:val="24"/>
          <w:lang w:val="ro-MD"/>
        </w:rPr>
        <w:t xml:space="preserve">Explicaţie: </w:t>
      </w:r>
      <w:r w:rsidRPr="005D0D80">
        <w:rPr>
          <w:rFonts w:ascii="Times New Roman" w:eastAsia="Times New Roman" w:hAnsi="Times New Roman" w:cs="Times New Roman"/>
          <w:sz w:val="24"/>
          <w:szCs w:val="24"/>
          <w:lang w:val="ro-MD"/>
        </w:rPr>
        <w:t xml:space="preserve">Acest cod trebuie folosit în contextul schimburilor comerciale menţionate la articolul 1 alineatul (3) din cod în cazul în care s-au achitat fie TVA-ul, fie accizele, iar plata altor taxe este suspendată. </w:t>
      </w:r>
    </w:p>
    <w:p w14:paraId="478FFE31" w14:textId="1DE94AF4" w:rsidR="00067EAF" w:rsidRPr="00432F02" w:rsidRDefault="00B665BD" w:rsidP="005D0D80">
      <w:pPr>
        <w:spacing w:before="240" w:after="240"/>
        <w:jc w:val="both"/>
        <w:rPr>
          <w:lang w:val="ro-MD"/>
        </w:rPr>
      </w:pPr>
      <w:r w:rsidRPr="005D0D80">
        <w:rPr>
          <w:rFonts w:ascii="Times New Roman" w:eastAsia="Times New Roman" w:hAnsi="Times New Roman" w:cs="Times New Roman"/>
          <w:i/>
          <w:iCs/>
          <w:sz w:val="24"/>
          <w:szCs w:val="24"/>
          <w:lang w:val="ro-MD"/>
        </w:rPr>
        <w:t xml:space="preserve">Exemplu: </w:t>
      </w:r>
      <w:r w:rsidRPr="005D0D80">
        <w:rPr>
          <w:rFonts w:ascii="Times New Roman" w:eastAsia="Times New Roman" w:hAnsi="Times New Roman" w:cs="Times New Roman"/>
          <w:sz w:val="24"/>
          <w:szCs w:val="24"/>
          <w:lang w:val="ro-MD"/>
        </w:rPr>
        <w:t>Se introduc în Franţa ţigarete din Insulele Canare și se depozitează într-un antrepozit fiscal; s-a plătit TVA, iar plata accizelor se suspendă.</w:t>
      </w:r>
      <w:r w:rsidR="00E3732B">
        <w:rPr>
          <w:rFonts w:ascii="Times New Roman" w:eastAsia="Times New Roman" w:hAnsi="Times New Roman" w:cs="Times New Roman"/>
          <w:sz w:val="24"/>
          <w:szCs w:val="24"/>
          <w:lang w:val="ro-MD"/>
        </w:rPr>
        <w:t>]</w:t>
      </w:r>
      <w:r w:rsidR="00E3732B">
        <w:rPr>
          <w:rFonts w:ascii="Times New Roman" w:eastAsia="Times New Roman" w:hAnsi="Times New Roman" w:cs="Times New Roman"/>
          <w:sz w:val="24"/>
          <w:szCs w:val="24"/>
          <w:vertAlign w:val="superscript"/>
          <w:lang w:val="ro-MD"/>
        </w:rPr>
        <w:t>UE</w:t>
      </w:r>
    </w:p>
    <w:sectPr w:rsidR="00067EAF" w:rsidRPr="00432F02" w:rsidSect="00DE6D29">
      <w:pgSz w:w="11909" w:h="16834"/>
      <w:pgMar w:top="851"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olga murzaniova" w:date="2026-03-24T14:13:00Z" w:initials="om">
    <w:p w14:paraId="4F564F5B" w14:textId="48C642CB" w:rsidR="00DD3328" w:rsidRDefault="00DD3328">
      <w:pPr>
        <w:pStyle w:val="a9"/>
      </w:pPr>
      <w:r>
        <w:rPr>
          <w:rStyle w:val="a8"/>
        </w:rPr>
        <w:annotationRef/>
      </w:r>
      <w:r>
        <w:rPr>
          <w:lang w:val="ro-RO"/>
        </w:rPr>
        <w:t>? notiunea ”întroducerea în consum” presupune amînarea plăților. Se propune consultarea subdiviziunii de profil (DVV)</w:t>
      </w:r>
    </w:p>
  </w:comment>
  <w:comment w:id="0" w:author="olga murzaniova" w:date="2026-03-24T14:13:00Z" w:initials="om">
    <w:p w14:paraId="0CF7AAE2" w14:textId="1463609E" w:rsidR="00DD3328" w:rsidRDefault="00DD3328">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564F5B" w15:done="0"/>
  <w15:commentEx w15:paraId="0CF7AA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F311EF9" w16cex:dateUtc="2026-03-24T12:13:00Z"/>
  <w16cex:commentExtensible w16cex:durableId="33622D50" w16cex:dateUtc="2026-03-24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64F5B" w16cid:durableId="4F311EF9"/>
  <w16cid:commentId w16cid:paraId="0CF7AAE2" w16cid:durableId="33622D5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F780D4B-47AB-4B8B-9F2F-1AF2D0B49D93}"/>
  </w:font>
  <w:font w:name="Calibri">
    <w:panose1 w:val="020F0502020204030204"/>
    <w:charset w:val="CC"/>
    <w:family w:val="swiss"/>
    <w:pitch w:val="variable"/>
    <w:sig w:usb0="E0002AFF" w:usb1="4000ACFF" w:usb2="00000001" w:usb3="00000000" w:csb0="000001FF" w:csb1="00000000"/>
    <w:embedRegular r:id="rId2" w:fontKey="{DFF12064-0A58-4746-BC3F-2A48C771DEF7}"/>
  </w:font>
  <w:font w:name="Cambria">
    <w:panose1 w:val="02040503050406030204"/>
    <w:charset w:val="00"/>
    <w:family w:val="roman"/>
    <w:pitch w:val="variable"/>
    <w:sig w:usb0="E00006FF" w:usb1="420024FF" w:usb2="02000000" w:usb3="00000000" w:csb0="0000019F" w:csb1="00000000"/>
    <w:embedRegular r:id="rId3" w:fontKey="{79D78FEF-8C99-4D48-A892-13C97C41C8FB}"/>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murzaniova">
    <w15:presenceInfo w15:providerId="Windows Live" w15:userId="a6f4005693536c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EAF"/>
    <w:rsid w:val="00033504"/>
    <w:rsid w:val="00067EAF"/>
    <w:rsid w:val="00095795"/>
    <w:rsid w:val="001333F5"/>
    <w:rsid w:val="00135AE1"/>
    <w:rsid w:val="00144FAA"/>
    <w:rsid w:val="002A1D82"/>
    <w:rsid w:val="002E714A"/>
    <w:rsid w:val="002F1C55"/>
    <w:rsid w:val="002F607E"/>
    <w:rsid w:val="00327D87"/>
    <w:rsid w:val="0033240B"/>
    <w:rsid w:val="00406D14"/>
    <w:rsid w:val="00432F02"/>
    <w:rsid w:val="00443DF4"/>
    <w:rsid w:val="004471C6"/>
    <w:rsid w:val="00451E4D"/>
    <w:rsid w:val="00476395"/>
    <w:rsid w:val="004B70E4"/>
    <w:rsid w:val="004D32F3"/>
    <w:rsid w:val="00512EDC"/>
    <w:rsid w:val="005172E7"/>
    <w:rsid w:val="00532271"/>
    <w:rsid w:val="00536DB4"/>
    <w:rsid w:val="00571415"/>
    <w:rsid w:val="005D0D80"/>
    <w:rsid w:val="00634A1E"/>
    <w:rsid w:val="006874ED"/>
    <w:rsid w:val="00785E86"/>
    <w:rsid w:val="007A6693"/>
    <w:rsid w:val="00814932"/>
    <w:rsid w:val="008A77C7"/>
    <w:rsid w:val="008B6E9C"/>
    <w:rsid w:val="009E6EE9"/>
    <w:rsid w:val="00A0107C"/>
    <w:rsid w:val="00A46B8A"/>
    <w:rsid w:val="00A827EA"/>
    <w:rsid w:val="00B24DE8"/>
    <w:rsid w:val="00B665BD"/>
    <w:rsid w:val="00B87BFC"/>
    <w:rsid w:val="00C07B39"/>
    <w:rsid w:val="00C17BEB"/>
    <w:rsid w:val="00C57EBA"/>
    <w:rsid w:val="00C60C92"/>
    <w:rsid w:val="00CA0E95"/>
    <w:rsid w:val="00CA6E36"/>
    <w:rsid w:val="00CD2697"/>
    <w:rsid w:val="00CD4027"/>
    <w:rsid w:val="00D5729B"/>
    <w:rsid w:val="00D901D0"/>
    <w:rsid w:val="00DB1914"/>
    <w:rsid w:val="00DD3328"/>
    <w:rsid w:val="00DE6D29"/>
    <w:rsid w:val="00E31F47"/>
    <w:rsid w:val="00E3732B"/>
    <w:rsid w:val="00E509B7"/>
    <w:rsid w:val="00E91988"/>
    <w:rsid w:val="00F2467E"/>
    <w:rsid w:val="00FC060F"/>
    <w:rsid w:val="00FF3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4C05"/>
  <w15:docId w15:val="{A6FE0740-6D35-4A43-ADCB-F721D529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Revision"/>
    <w:hidden/>
    <w:uiPriority w:val="99"/>
    <w:semiHidden/>
    <w:rsid w:val="00406D14"/>
    <w:pPr>
      <w:spacing w:line="240" w:lineRule="auto"/>
    </w:pPr>
  </w:style>
  <w:style w:type="character" w:styleId="a8">
    <w:name w:val="annotation reference"/>
    <w:basedOn w:val="a0"/>
    <w:uiPriority w:val="99"/>
    <w:semiHidden/>
    <w:unhideWhenUsed/>
    <w:rsid w:val="00DD3328"/>
    <w:rPr>
      <w:sz w:val="16"/>
      <w:szCs w:val="16"/>
    </w:rPr>
  </w:style>
  <w:style w:type="paragraph" w:styleId="a9">
    <w:name w:val="annotation text"/>
    <w:basedOn w:val="a"/>
    <w:link w:val="aa"/>
    <w:uiPriority w:val="99"/>
    <w:semiHidden/>
    <w:unhideWhenUsed/>
    <w:rsid w:val="00DD3328"/>
    <w:pPr>
      <w:spacing w:line="240" w:lineRule="auto"/>
    </w:pPr>
    <w:rPr>
      <w:sz w:val="20"/>
      <w:szCs w:val="20"/>
    </w:rPr>
  </w:style>
  <w:style w:type="character" w:customStyle="1" w:styleId="aa">
    <w:name w:val="Текст примечания Знак"/>
    <w:basedOn w:val="a0"/>
    <w:link w:val="a9"/>
    <w:uiPriority w:val="99"/>
    <w:semiHidden/>
    <w:rsid w:val="00DD3328"/>
    <w:rPr>
      <w:sz w:val="20"/>
      <w:szCs w:val="20"/>
    </w:rPr>
  </w:style>
  <w:style w:type="paragraph" w:styleId="ab">
    <w:name w:val="annotation subject"/>
    <w:basedOn w:val="a9"/>
    <w:next w:val="a9"/>
    <w:link w:val="ac"/>
    <w:uiPriority w:val="99"/>
    <w:semiHidden/>
    <w:unhideWhenUsed/>
    <w:rsid w:val="00DD3328"/>
    <w:rPr>
      <w:b/>
      <w:bCs/>
    </w:rPr>
  </w:style>
  <w:style w:type="character" w:customStyle="1" w:styleId="ac">
    <w:name w:val="Тема примечания Знак"/>
    <w:basedOn w:val="aa"/>
    <w:link w:val="ab"/>
    <w:uiPriority w:val="99"/>
    <w:semiHidden/>
    <w:rsid w:val="00DD3328"/>
    <w:rPr>
      <w:b/>
      <w:bCs/>
      <w:sz w:val="20"/>
      <w:szCs w:val="20"/>
    </w:rPr>
  </w:style>
  <w:style w:type="paragraph" w:styleId="ad">
    <w:name w:val="Balloon Text"/>
    <w:basedOn w:val="a"/>
    <w:link w:val="ae"/>
    <w:uiPriority w:val="99"/>
    <w:semiHidden/>
    <w:unhideWhenUsed/>
    <w:rsid w:val="00FC060F"/>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C0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4593">
      <w:bodyDiv w:val="1"/>
      <w:marLeft w:val="0"/>
      <w:marRight w:val="0"/>
      <w:marTop w:val="0"/>
      <w:marBottom w:val="0"/>
      <w:divBdr>
        <w:top w:val="none" w:sz="0" w:space="0" w:color="auto"/>
        <w:left w:val="none" w:sz="0" w:space="0" w:color="auto"/>
        <w:bottom w:val="none" w:sz="0" w:space="0" w:color="auto"/>
        <w:right w:val="none" w:sz="0" w:space="0" w:color="auto"/>
      </w:divBdr>
    </w:div>
    <w:div w:id="177694523">
      <w:bodyDiv w:val="1"/>
      <w:marLeft w:val="0"/>
      <w:marRight w:val="0"/>
      <w:marTop w:val="0"/>
      <w:marBottom w:val="0"/>
      <w:divBdr>
        <w:top w:val="none" w:sz="0" w:space="0" w:color="auto"/>
        <w:left w:val="none" w:sz="0" w:space="0" w:color="auto"/>
        <w:bottom w:val="none" w:sz="0" w:space="0" w:color="auto"/>
        <w:right w:val="none" w:sz="0" w:space="0" w:color="auto"/>
      </w:divBdr>
    </w:div>
    <w:div w:id="237176796">
      <w:bodyDiv w:val="1"/>
      <w:marLeft w:val="0"/>
      <w:marRight w:val="0"/>
      <w:marTop w:val="0"/>
      <w:marBottom w:val="0"/>
      <w:divBdr>
        <w:top w:val="none" w:sz="0" w:space="0" w:color="auto"/>
        <w:left w:val="none" w:sz="0" w:space="0" w:color="auto"/>
        <w:bottom w:val="none" w:sz="0" w:space="0" w:color="auto"/>
        <w:right w:val="none" w:sz="0" w:space="0" w:color="auto"/>
      </w:divBdr>
    </w:div>
    <w:div w:id="431245422">
      <w:bodyDiv w:val="1"/>
      <w:marLeft w:val="0"/>
      <w:marRight w:val="0"/>
      <w:marTop w:val="0"/>
      <w:marBottom w:val="0"/>
      <w:divBdr>
        <w:top w:val="none" w:sz="0" w:space="0" w:color="auto"/>
        <w:left w:val="none" w:sz="0" w:space="0" w:color="auto"/>
        <w:bottom w:val="none" w:sz="0" w:space="0" w:color="auto"/>
        <w:right w:val="none" w:sz="0" w:space="0" w:color="auto"/>
      </w:divBdr>
    </w:div>
    <w:div w:id="973025634">
      <w:bodyDiv w:val="1"/>
      <w:marLeft w:val="0"/>
      <w:marRight w:val="0"/>
      <w:marTop w:val="0"/>
      <w:marBottom w:val="0"/>
      <w:divBdr>
        <w:top w:val="none" w:sz="0" w:space="0" w:color="auto"/>
        <w:left w:val="none" w:sz="0" w:space="0" w:color="auto"/>
        <w:bottom w:val="none" w:sz="0" w:space="0" w:color="auto"/>
        <w:right w:val="none" w:sz="0" w:space="0" w:color="auto"/>
      </w:divBdr>
    </w:div>
    <w:div w:id="1110736174">
      <w:bodyDiv w:val="1"/>
      <w:marLeft w:val="0"/>
      <w:marRight w:val="0"/>
      <w:marTop w:val="0"/>
      <w:marBottom w:val="0"/>
      <w:divBdr>
        <w:top w:val="none" w:sz="0" w:space="0" w:color="auto"/>
        <w:left w:val="none" w:sz="0" w:space="0" w:color="auto"/>
        <w:bottom w:val="none" w:sz="0" w:space="0" w:color="auto"/>
        <w:right w:val="none" w:sz="0" w:space="0" w:color="auto"/>
      </w:divBdr>
    </w:div>
    <w:div w:id="1234925927">
      <w:bodyDiv w:val="1"/>
      <w:marLeft w:val="0"/>
      <w:marRight w:val="0"/>
      <w:marTop w:val="0"/>
      <w:marBottom w:val="0"/>
      <w:divBdr>
        <w:top w:val="none" w:sz="0" w:space="0" w:color="auto"/>
        <w:left w:val="none" w:sz="0" w:space="0" w:color="auto"/>
        <w:bottom w:val="none" w:sz="0" w:space="0" w:color="auto"/>
        <w:right w:val="none" w:sz="0" w:space="0" w:color="auto"/>
      </w:divBdr>
    </w:div>
    <w:div w:id="1358047959">
      <w:bodyDiv w:val="1"/>
      <w:marLeft w:val="0"/>
      <w:marRight w:val="0"/>
      <w:marTop w:val="0"/>
      <w:marBottom w:val="0"/>
      <w:divBdr>
        <w:top w:val="none" w:sz="0" w:space="0" w:color="auto"/>
        <w:left w:val="none" w:sz="0" w:space="0" w:color="auto"/>
        <w:bottom w:val="none" w:sz="0" w:space="0" w:color="auto"/>
        <w:right w:val="none" w:sz="0" w:space="0" w:color="auto"/>
      </w:divBdr>
    </w:div>
    <w:div w:id="1431972867">
      <w:bodyDiv w:val="1"/>
      <w:marLeft w:val="0"/>
      <w:marRight w:val="0"/>
      <w:marTop w:val="0"/>
      <w:marBottom w:val="0"/>
      <w:divBdr>
        <w:top w:val="none" w:sz="0" w:space="0" w:color="auto"/>
        <w:left w:val="none" w:sz="0" w:space="0" w:color="auto"/>
        <w:bottom w:val="none" w:sz="0" w:space="0" w:color="auto"/>
        <w:right w:val="none" w:sz="0" w:space="0" w:color="auto"/>
      </w:divBdr>
    </w:div>
    <w:div w:id="1467504473">
      <w:bodyDiv w:val="1"/>
      <w:marLeft w:val="0"/>
      <w:marRight w:val="0"/>
      <w:marTop w:val="0"/>
      <w:marBottom w:val="0"/>
      <w:divBdr>
        <w:top w:val="none" w:sz="0" w:space="0" w:color="auto"/>
        <w:left w:val="none" w:sz="0" w:space="0" w:color="auto"/>
        <w:bottom w:val="none" w:sz="0" w:space="0" w:color="auto"/>
        <w:right w:val="none" w:sz="0" w:space="0" w:color="auto"/>
      </w:divBdr>
    </w:div>
    <w:div w:id="1665887895">
      <w:bodyDiv w:val="1"/>
      <w:marLeft w:val="0"/>
      <w:marRight w:val="0"/>
      <w:marTop w:val="0"/>
      <w:marBottom w:val="0"/>
      <w:divBdr>
        <w:top w:val="none" w:sz="0" w:space="0" w:color="auto"/>
        <w:left w:val="none" w:sz="0" w:space="0" w:color="auto"/>
        <w:bottom w:val="none" w:sz="0" w:space="0" w:color="auto"/>
        <w:right w:val="none" w:sz="0" w:space="0" w:color="auto"/>
      </w:divBdr>
    </w:div>
    <w:div w:id="1903983729">
      <w:bodyDiv w:val="1"/>
      <w:marLeft w:val="0"/>
      <w:marRight w:val="0"/>
      <w:marTop w:val="0"/>
      <w:marBottom w:val="0"/>
      <w:divBdr>
        <w:top w:val="none" w:sz="0" w:space="0" w:color="auto"/>
        <w:left w:val="none" w:sz="0" w:space="0" w:color="auto"/>
        <w:bottom w:val="none" w:sz="0" w:space="0" w:color="auto"/>
        <w:right w:val="none" w:sz="0" w:space="0" w:color="auto"/>
      </w:divBdr>
    </w:div>
    <w:div w:id="211558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11/relationships/commentsExtended" Target="commentsExtended.xml"/><Relationship Id="rId11" Type="http://schemas.microsoft.com/office/2016/09/relationships/commentsIds" Target="commentsIds.xml"/><Relationship Id="rId5" Type="http://schemas.openxmlformats.org/officeDocument/2006/relationships/comments" Target="comments.xml"/><Relationship Id="rId10"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6C6F8-73D1-4391-856D-FEF58944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12</Pages>
  <Words>3839</Words>
  <Characters>21883</Characters>
  <Application>Microsoft Office Word</Application>
  <DocSecurity>0</DocSecurity>
  <Lines>182</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Moraru Tatiana</cp:lastModifiedBy>
  <cp:revision>28</cp:revision>
  <dcterms:created xsi:type="dcterms:W3CDTF">2026-03-17T11:34:00Z</dcterms:created>
  <dcterms:modified xsi:type="dcterms:W3CDTF">2026-04-17T08:19:00Z</dcterms:modified>
</cp:coreProperties>
</file>