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5E06D" w14:textId="77777777" w:rsidR="00B53D82" w:rsidRPr="004D62CD" w:rsidRDefault="00B53D82" w:rsidP="00B53D82">
      <w:pPr>
        <w:pStyle w:val="a3"/>
        <w:jc w:val="center"/>
        <w:rPr>
          <w:rFonts w:ascii="Times New Roman" w:eastAsia="Times New Roman" w:hAnsi="Times New Roman" w:cs="Times New Roman"/>
          <w:b/>
          <w:bCs/>
          <w:sz w:val="26"/>
          <w:szCs w:val="26"/>
          <w:lang w:val="ro-MD" w:eastAsia="ro-RO"/>
        </w:rPr>
      </w:pPr>
      <w:r w:rsidRPr="004D62CD">
        <w:rPr>
          <w:rFonts w:ascii="Times New Roman" w:eastAsia="Times New Roman" w:hAnsi="Times New Roman" w:cs="Times New Roman"/>
          <w:b/>
          <w:bCs/>
          <w:sz w:val="26"/>
          <w:szCs w:val="26"/>
          <w:lang w:val="ro-MD" w:eastAsia="ro-RO"/>
        </w:rPr>
        <w:t xml:space="preserve">NOTĂ INFORMATIVĂ </w:t>
      </w:r>
    </w:p>
    <w:p w14:paraId="11CFB966" w14:textId="442C95FF" w:rsidR="00B53D82" w:rsidRPr="004D62CD" w:rsidRDefault="00B53D82" w:rsidP="00B53D82">
      <w:pPr>
        <w:pStyle w:val="a3"/>
        <w:jc w:val="center"/>
        <w:rPr>
          <w:rFonts w:ascii="Times New Roman" w:eastAsia="Times New Roman" w:hAnsi="Times New Roman" w:cs="Times New Roman"/>
          <w:bCs/>
          <w:sz w:val="26"/>
          <w:szCs w:val="26"/>
          <w:lang w:val="ro-MD" w:eastAsia="ro-RO"/>
        </w:rPr>
      </w:pPr>
      <w:r w:rsidRPr="004D62CD">
        <w:rPr>
          <w:rFonts w:ascii="Times New Roman" w:eastAsia="Times New Roman" w:hAnsi="Times New Roman" w:cs="Times New Roman"/>
          <w:bCs/>
          <w:sz w:val="26"/>
          <w:szCs w:val="26"/>
          <w:lang w:val="ro-MD" w:eastAsia="ro-RO"/>
        </w:rPr>
        <w:t xml:space="preserve">la proiectul Ordinului </w:t>
      </w:r>
      <w:r w:rsidR="004422E8" w:rsidRPr="004D62CD">
        <w:rPr>
          <w:rFonts w:ascii="Times New Roman" w:eastAsia="Times New Roman" w:hAnsi="Times New Roman" w:cs="Times New Roman"/>
          <w:bCs/>
          <w:sz w:val="26"/>
          <w:szCs w:val="26"/>
          <w:lang w:val="ro-MD" w:eastAsia="ro-RO"/>
        </w:rPr>
        <w:t>c</w:t>
      </w:r>
      <w:r w:rsidR="004422E8" w:rsidRPr="004D62CD">
        <w:rPr>
          <w:rFonts w:ascii="Times New Roman" w:eastAsia="Times New Roman" w:hAnsi="Times New Roman" w:cs="Times New Roman"/>
          <w:sz w:val="26"/>
          <w:szCs w:val="26"/>
        </w:rPr>
        <w:t>u privire la simplificarea determinării sumelor care fac parte din valoarea în vamă a mărfurilor</w:t>
      </w:r>
    </w:p>
    <w:p w14:paraId="69084502" w14:textId="77777777" w:rsidR="00B53D82" w:rsidRPr="004D62CD" w:rsidRDefault="00B53D82" w:rsidP="00B53D82">
      <w:pPr>
        <w:pStyle w:val="a3"/>
        <w:jc w:val="center"/>
        <w:rPr>
          <w:rFonts w:ascii="Times New Roman" w:hAnsi="Times New Roman" w:cs="Times New Roman"/>
          <w:sz w:val="26"/>
          <w:szCs w:val="26"/>
          <w:lang w:val="ro-MD"/>
        </w:rPr>
      </w:pPr>
    </w:p>
    <w:tbl>
      <w:tblPr>
        <w:tblW w:w="5156" w:type="pct"/>
        <w:tblCellSpacing w:w="15" w:type="dxa"/>
        <w:tblInd w:w="-292" w:type="dxa"/>
        <w:tblCellMar>
          <w:top w:w="15" w:type="dxa"/>
          <w:left w:w="15" w:type="dxa"/>
          <w:bottom w:w="15" w:type="dxa"/>
          <w:right w:w="15" w:type="dxa"/>
        </w:tblCellMar>
        <w:tblLook w:val="04A0" w:firstRow="1" w:lastRow="0" w:firstColumn="1" w:lastColumn="0" w:noHBand="0" w:noVBand="1"/>
      </w:tblPr>
      <w:tblGrid>
        <w:gridCol w:w="10266"/>
      </w:tblGrid>
      <w:tr w:rsidR="004D62CD" w:rsidRPr="004D62CD" w14:paraId="75D06439"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4C5E73" w14:textId="77777777" w:rsidR="00B53D82" w:rsidRPr="004D62CD" w:rsidRDefault="00B53D82" w:rsidP="00D92BF3">
            <w:pPr>
              <w:spacing w:after="0" w:line="240" w:lineRule="auto"/>
              <w:rPr>
                <w:rFonts w:ascii="Times New Roman" w:eastAsia="Times New Roman" w:hAnsi="Times New Roman" w:cs="Times New Roman"/>
                <w:b/>
                <w:sz w:val="26"/>
                <w:szCs w:val="26"/>
                <w:lang w:val="ro-MD" w:eastAsia="ro-RO"/>
              </w:rPr>
            </w:pPr>
            <w:r w:rsidRPr="004D62CD">
              <w:rPr>
                <w:rFonts w:ascii="Times New Roman" w:eastAsia="Times New Roman" w:hAnsi="Times New Roman" w:cs="Times New Roman"/>
                <w:b/>
                <w:bCs/>
                <w:sz w:val="26"/>
                <w:szCs w:val="26"/>
                <w:lang w:val="ro-MD" w:eastAsia="ro-RO"/>
              </w:rPr>
              <w:t>1.</w:t>
            </w:r>
            <w:r w:rsidRPr="004D62CD">
              <w:rPr>
                <w:rFonts w:ascii="Times New Roman" w:eastAsia="Times New Roman" w:hAnsi="Times New Roman" w:cs="Times New Roman"/>
                <w:b/>
                <w:sz w:val="26"/>
                <w:szCs w:val="26"/>
                <w:lang w:val="ro-MD" w:eastAsia="ro-RO"/>
              </w:rPr>
              <w:t xml:space="preserve"> Denumirea autorului şi, după caz, a participanților la elaborarea proiectului </w:t>
            </w:r>
          </w:p>
        </w:tc>
      </w:tr>
      <w:tr w:rsidR="004D62CD" w:rsidRPr="004D62CD" w14:paraId="1C50129E"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1E80D" w14:textId="77777777" w:rsidR="00B53D82" w:rsidRPr="004D62CD" w:rsidRDefault="00B53D82" w:rsidP="00D92BF3">
            <w:pPr>
              <w:pStyle w:val="a5"/>
              <w:rPr>
                <w:rFonts w:eastAsia="Times New Roman"/>
                <w:sz w:val="26"/>
                <w:szCs w:val="26"/>
                <w:lang w:val="ro-MD"/>
              </w:rPr>
            </w:pPr>
            <w:r w:rsidRPr="004D62CD">
              <w:rPr>
                <w:sz w:val="26"/>
                <w:szCs w:val="26"/>
                <w:lang w:val="ro-MD"/>
              </w:rPr>
              <w:t>Serviciul Vamal</w:t>
            </w:r>
          </w:p>
        </w:tc>
      </w:tr>
      <w:tr w:rsidR="004D62CD" w:rsidRPr="004D62CD" w14:paraId="242C40C8"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E6ED59"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2.</w:t>
            </w:r>
            <w:r w:rsidRPr="004D62CD">
              <w:rPr>
                <w:rFonts w:ascii="Times New Roman" w:eastAsia="Times New Roman" w:hAnsi="Times New Roman" w:cs="Times New Roman"/>
                <w:sz w:val="26"/>
                <w:szCs w:val="26"/>
                <w:lang w:val="ro-MD" w:eastAsia="ro-RO"/>
              </w:rPr>
              <w:t xml:space="preserve"> </w:t>
            </w:r>
            <w:r w:rsidRPr="004D62CD">
              <w:rPr>
                <w:rFonts w:ascii="Times New Roman" w:eastAsia="Times New Roman" w:hAnsi="Times New Roman" w:cs="Times New Roman"/>
                <w:b/>
                <w:sz w:val="26"/>
                <w:szCs w:val="26"/>
                <w:lang w:val="ro-MD" w:eastAsia="ro-RO"/>
              </w:rPr>
              <w:t>Condițiile ce au impus elaborarea proiectului de act normativ şi finalitățile urmărite</w:t>
            </w:r>
            <w:r w:rsidRPr="004D62CD">
              <w:rPr>
                <w:rFonts w:ascii="Times New Roman" w:eastAsia="Times New Roman" w:hAnsi="Times New Roman" w:cs="Times New Roman"/>
                <w:sz w:val="26"/>
                <w:szCs w:val="26"/>
                <w:lang w:val="ro-MD" w:eastAsia="ro-RO"/>
              </w:rPr>
              <w:t xml:space="preserve"> </w:t>
            </w:r>
          </w:p>
        </w:tc>
      </w:tr>
      <w:tr w:rsidR="004D62CD" w:rsidRPr="004D62CD" w14:paraId="3D42A93B"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F19B97" w14:textId="77777777" w:rsidR="000511E8" w:rsidRPr="004D62CD" w:rsidRDefault="000511E8" w:rsidP="00536360">
            <w:pPr>
              <w:spacing w:after="0" w:line="276" w:lineRule="auto"/>
              <w:ind w:firstLine="336"/>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Proiectul de ordin propus reglementează procedura de autorizare a simplificării determinării sumelor care fac parte din valoarea în vamă a mărfurilor, conform prevederilor articolelor 78 și 79 din Codul Vamal al Republicii Moldova nr. 95/2021 și a punctului 3</w:t>
            </w:r>
            <w:r w:rsidRPr="004D62CD">
              <w:rPr>
                <w:rFonts w:ascii="Times New Roman" w:eastAsia="Times New Roman" w:hAnsi="Times New Roman" w:cs="Times New Roman"/>
                <w:sz w:val="26"/>
                <w:szCs w:val="26"/>
                <w:vertAlign w:val="superscript"/>
                <w:lang w:val="ro-RO"/>
              </w:rPr>
              <w:t>1</w:t>
            </w:r>
            <w:r w:rsidRPr="004D62CD">
              <w:rPr>
                <w:rFonts w:ascii="Times New Roman" w:eastAsia="Times New Roman" w:hAnsi="Times New Roman" w:cs="Times New Roman"/>
                <w:sz w:val="26"/>
                <w:szCs w:val="26"/>
                <w:lang w:val="ro-RO"/>
              </w:rPr>
              <w:t xml:space="preserve"> din Regulamentul de punere în aplicare a acestuia, aprobat prin Hotărârea Guvernului nr. 92/2023. </w:t>
            </w:r>
          </w:p>
          <w:p w14:paraId="4945A2C7" w14:textId="1B3D6B55" w:rsidR="000511E8" w:rsidRPr="004D62CD" w:rsidRDefault="000511E8" w:rsidP="00536360">
            <w:pPr>
              <w:spacing w:after="0" w:line="276" w:lineRule="auto"/>
              <w:ind w:firstLine="336"/>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Scopul acestui proiect este de a eficientiza și simplifica procesul de calcul al valorii în vamă, prin implementarea unui sistem digitalizat, în cadrul „Deciziilor Vamale” (CDS), care va permite operatorilor economici să aplice proceduri mai flexibile și mai rapide în ceea ce privește determinarea sumelor care intră în valoarea în vamă.</w:t>
            </w:r>
          </w:p>
          <w:p w14:paraId="153F4877" w14:textId="13E29C27" w:rsidR="000511E8" w:rsidRPr="004D62CD" w:rsidRDefault="000511E8" w:rsidP="00536360">
            <w:pPr>
              <w:spacing w:after="0" w:line="276" w:lineRule="auto"/>
              <w:ind w:firstLine="336"/>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Proiectul de ordin are ca scop reglementarea detaliată a procedurii de autorizare pentru simplificarea determinării sumelor care fac parte din valoarea în vamă a mărfurilor</w:t>
            </w:r>
            <w:r w:rsidR="00536360" w:rsidRPr="004D62CD">
              <w:rPr>
                <w:rFonts w:ascii="Times New Roman" w:eastAsia="Times New Roman" w:hAnsi="Times New Roman" w:cs="Times New Roman"/>
                <w:sz w:val="26"/>
                <w:szCs w:val="26"/>
                <w:lang w:val="ro-RO"/>
              </w:rPr>
              <w:t>.</w:t>
            </w:r>
            <w:r w:rsidRPr="004D62CD">
              <w:rPr>
                <w:rFonts w:ascii="Times New Roman" w:eastAsia="Times New Roman" w:hAnsi="Times New Roman" w:cs="Times New Roman"/>
                <w:sz w:val="26"/>
                <w:szCs w:val="26"/>
                <w:lang w:val="ro-RO"/>
              </w:rPr>
              <w:t xml:space="preserve"> </w:t>
            </w:r>
          </w:p>
          <w:p w14:paraId="37CBBECB" w14:textId="77777777" w:rsidR="000511E8" w:rsidRPr="004D62CD" w:rsidRDefault="000511E8" w:rsidP="00536360">
            <w:pPr>
              <w:spacing w:after="0" w:line="276" w:lineRule="auto"/>
              <w:ind w:firstLine="338"/>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Prin acest proiect, se urmărește creșterea eficienței și transparenței procesului vamal, reducerea timpilor de procesare și simplificarea procedurilor administrative pentru operatorii economici.</w:t>
            </w:r>
          </w:p>
          <w:p w14:paraId="539598F5" w14:textId="77777777" w:rsidR="000511E8" w:rsidRPr="004D62CD" w:rsidRDefault="000511E8" w:rsidP="00536360">
            <w:pPr>
              <w:spacing w:after="0" w:line="276" w:lineRule="auto"/>
              <w:ind w:firstLine="336"/>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Codul vamal al Republicii Moldova nr. 95/2021 și Regulamentul de punere în aplicare a acestuia au introdus noi reglementări care permit simplificarea procedurilor vamale, inclusiv în ceea ce privește determinarea valorii în vamă a mărfurilor. În acest context, a apărut necesitatea de a implementa un mecanism clar și eficient pentru autorizarea simplificării acestui proces.</w:t>
            </w:r>
          </w:p>
          <w:p w14:paraId="203028BA" w14:textId="77777777" w:rsidR="000511E8" w:rsidRPr="004D62CD" w:rsidRDefault="000511E8" w:rsidP="00536360">
            <w:pPr>
              <w:spacing w:after="0" w:line="276" w:lineRule="auto"/>
              <w:ind w:firstLine="338"/>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Implementarea acestui proiect de ordin va aduce multiple beneficii pentru toate părțile implicate, inclusiv:</w:t>
            </w:r>
          </w:p>
          <w:p w14:paraId="7297338B" w14:textId="1F2EE5A5" w:rsidR="000511E8" w:rsidRPr="004D62CD" w:rsidRDefault="000511E8" w:rsidP="00536360">
            <w:pPr>
              <w:numPr>
                <w:ilvl w:val="0"/>
                <w:numId w:val="2"/>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Reducerea complexității procedurilor va accelera procesul de vămuire, scăzând timpii de procesare a importurilor.</w:t>
            </w:r>
          </w:p>
          <w:p w14:paraId="2DA162BE" w14:textId="652CA8C1" w:rsidR="000511E8" w:rsidRPr="004D62CD" w:rsidRDefault="000511E8" w:rsidP="00536360">
            <w:pPr>
              <w:numPr>
                <w:ilvl w:val="0"/>
                <w:numId w:val="2"/>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Prin simplificarea procedurilor, operatorii economici vor putea reduce cheltuielile administrative și vor beneficia de o mai mare predictibilitate în ceea ce privește taxele vamale.</w:t>
            </w:r>
          </w:p>
          <w:p w14:paraId="31A37503" w14:textId="7D52EEB1" w:rsidR="000511E8" w:rsidRPr="004D62CD" w:rsidRDefault="000511E8" w:rsidP="00536360">
            <w:pPr>
              <w:numPr>
                <w:ilvl w:val="0"/>
                <w:numId w:val="2"/>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Simplificarea procedurilor va stimula comerțul extern, oferind întreprinderilor condiții mai favorabile pentru desfășurarea afacerilor internaționale.</w:t>
            </w:r>
          </w:p>
          <w:p w14:paraId="1E4B51AE" w14:textId="00208523" w:rsidR="000511E8" w:rsidRPr="004D62CD" w:rsidRDefault="000511E8" w:rsidP="00536360">
            <w:pPr>
              <w:spacing w:after="0" w:line="276" w:lineRule="auto"/>
              <w:ind w:left="196" w:firstLine="284"/>
              <w:jc w:val="both"/>
              <w:rPr>
                <w:rFonts w:ascii="Times New Roman" w:eastAsia="Times New Roman" w:hAnsi="Times New Roman" w:cs="Times New Roman"/>
                <w:sz w:val="26"/>
                <w:szCs w:val="26"/>
                <w:lang w:val="ro-RO"/>
              </w:rPr>
            </w:pPr>
            <w:bookmarkStart w:id="0" w:name="_GoBack"/>
            <w:bookmarkEnd w:id="0"/>
            <w:r w:rsidRPr="004D62CD">
              <w:rPr>
                <w:rFonts w:ascii="Times New Roman" w:eastAsia="Times New Roman" w:hAnsi="Times New Roman" w:cs="Times New Roman"/>
                <w:sz w:val="26"/>
                <w:szCs w:val="26"/>
                <w:lang w:val="ro-RO"/>
              </w:rPr>
              <w:t>Proiectul de ordin ,,cu privire la simplificarea determinării sumelor care fac parte din valoarea în vamă a mărfurilor” reprezintă un pas important în modernizarea și eficientizarea proceselor vamale din Republica Moldova, în concordanță cu standardele internaționale și cu obiectivele de dezvoltare ale Serviciului Vamal. Implementarea acestui proiect va contribui la crearea unui mediu de afaceri mai favorabil și la îmbunătățirea performanței economice a țării.</w:t>
            </w:r>
          </w:p>
          <w:p w14:paraId="5ED21A2A" w14:textId="77777777" w:rsidR="00B53D82" w:rsidRPr="004D62CD" w:rsidRDefault="00B53D82" w:rsidP="00536360">
            <w:pPr>
              <w:spacing w:after="0" w:line="276" w:lineRule="auto"/>
              <w:ind w:firstLine="614"/>
              <w:jc w:val="both"/>
              <w:rPr>
                <w:rFonts w:ascii="Times New Roman" w:hAnsi="Times New Roman" w:cs="Times New Roman"/>
                <w:bCs/>
                <w:sz w:val="26"/>
                <w:szCs w:val="26"/>
                <w:lang w:val="ro-RO"/>
              </w:rPr>
            </w:pPr>
          </w:p>
        </w:tc>
      </w:tr>
      <w:tr w:rsidR="004D62CD" w:rsidRPr="004D62CD" w14:paraId="0FE1BE0C"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630C75" w14:textId="77777777" w:rsidR="00B53D82" w:rsidRPr="004D62CD" w:rsidRDefault="00B53D82" w:rsidP="00D92BF3">
            <w:pPr>
              <w:spacing w:after="0" w:line="240" w:lineRule="auto"/>
              <w:rPr>
                <w:rFonts w:ascii="Times New Roman" w:eastAsia="Times New Roman" w:hAnsi="Times New Roman" w:cs="Times New Roman"/>
                <w:b/>
                <w:sz w:val="26"/>
                <w:szCs w:val="26"/>
                <w:lang w:val="ro-MD" w:eastAsia="ro-RO"/>
              </w:rPr>
            </w:pPr>
            <w:r w:rsidRPr="004D62CD">
              <w:rPr>
                <w:rFonts w:ascii="Times New Roman" w:eastAsia="Times New Roman" w:hAnsi="Times New Roman" w:cs="Times New Roman"/>
                <w:b/>
                <w:bCs/>
                <w:sz w:val="26"/>
                <w:szCs w:val="26"/>
                <w:lang w:val="ro-MD" w:eastAsia="ro-RO"/>
              </w:rPr>
              <w:t>3.</w:t>
            </w:r>
            <w:r w:rsidRPr="004D62CD">
              <w:rPr>
                <w:rFonts w:ascii="Times New Roman" w:eastAsia="Times New Roman" w:hAnsi="Times New Roman" w:cs="Times New Roman"/>
                <w:b/>
                <w:sz w:val="26"/>
                <w:szCs w:val="26"/>
                <w:lang w:val="ro-MD" w:eastAsia="ro-RO"/>
              </w:rPr>
              <w:t xml:space="preserve"> Principalele prevederi ale proiectului şi evidențierea elementelor noi </w:t>
            </w:r>
          </w:p>
        </w:tc>
      </w:tr>
      <w:tr w:rsidR="004D62CD" w:rsidRPr="004D62CD" w14:paraId="7A285067"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9D1DD" w14:textId="77777777" w:rsidR="00536360" w:rsidRPr="004D62CD" w:rsidRDefault="00CD0B40" w:rsidP="00536360">
            <w:pPr>
              <w:spacing w:after="0" w:line="276" w:lineRule="auto"/>
              <w:ind w:firstLine="336"/>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lastRenderedPageBreak/>
              <w:t xml:space="preserve">Proiectul reglementează procedura de autorizare a simplificării determinării sumelor ce fac parte din valoarea în vamă, utilizând Sistemul „Decizii Vamale” </w:t>
            </w:r>
            <w:r w:rsidR="00536360" w:rsidRPr="004D62CD">
              <w:rPr>
                <w:rFonts w:ascii="Times New Roman" w:eastAsia="Times New Roman" w:hAnsi="Times New Roman" w:cs="Times New Roman"/>
                <w:sz w:val="26"/>
                <w:szCs w:val="26"/>
                <w:lang w:val="ro-RO"/>
              </w:rPr>
              <w:t>stabilind norme clare privind:</w:t>
            </w:r>
          </w:p>
          <w:p w14:paraId="3184E965" w14:textId="77777777" w:rsidR="00536360" w:rsidRPr="004D62CD" w:rsidRDefault="00536360" w:rsidP="00536360">
            <w:pPr>
              <w:numPr>
                <w:ilvl w:val="0"/>
                <w:numId w:val="3"/>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Cerințele pentru obținerea autorizației de simplificare.</w:t>
            </w:r>
          </w:p>
          <w:p w14:paraId="52FAA6ED" w14:textId="77777777" w:rsidR="00536360" w:rsidRPr="004D62CD" w:rsidRDefault="00536360" w:rsidP="00536360">
            <w:pPr>
              <w:numPr>
                <w:ilvl w:val="0"/>
                <w:numId w:val="3"/>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Actele necesare pentru solicitarea autorizației.</w:t>
            </w:r>
          </w:p>
          <w:p w14:paraId="74E2A6C4" w14:textId="77777777" w:rsidR="00536360" w:rsidRPr="004D62CD" w:rsidRDefault="00536360" w:rsidP="00536360">
            <w:pPr>
              <w:numPr>
                <w:ilvl w:val="0"/>
                <w:numId w:val="3"/>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Procedura de depunere și procesare a cererilor prin intermediul Sistemului „Decizii Vamale”.</w:t>
            </w:r>
          </w:p>
          <w:p w14:paraId="362490C9" w14:textId="77777777" w:rsidR="00536360" w:rsidRPr="004D62CD" w:rsidRDefault="00536360" w:rsidP="00536360">
            <w:pPr>
              <w:numPr>
                <w:ilvl w:val="0"/>
                <w:numId w:val="3"/>
              </w:numPr>
              <w:spacing w:after="0" w:line="276" w:lineRule="auto"/>
              <w:jc w:val="both"/>
              <w:rPr>
                <w:rFonts w:ascii="Times New Roman" w:eastAsia="Times New Roman" w:hAnsi="Times New Roman" w:cs="Times New Roman"/>
                <w:sz w:val="26"/>
                <w:szCs w:val="26"/>
                <w:lang w:val="ro-RO"/>
              </w:rPr>
            </w:pPr>
            <w:r w:rsidRPr="004D62CD">
              <w:rPr>
                <w:rFonts w:ascii="Times New Roman" w:eastAsia="Times New Roman" w:hAnsi="Times New Roman" w:cs="Times New Roman"/>
                <w:sz w:val="26"/>
                <w:szCs w:val="26"/>
                <w:lang w:val="ro-RO"/>
              </w:rPr>
              <w:t>Condițiile specifice ce trebuie îndeplinite de solicitant.</w:t>
            </w:r>
          </w:p>
          <w:p w14:paraId="62448828" w14:textId="1D8CFE29" w:rsidR="00B53D82" w:rsidRPr="004D62CD" w:rsidRDefault="00CD0B40" w:rsidP="00536360">
            <w:pPr>
              <w:spacing w:after="0" w:line="276" w:lineRule="auto"/>
              <w:ind w:firstLine="567"/>
              <w:jc w:val="both"/>
              <w:rPr>
                <w:rFonts w:ascii="Times New Roman" w:hAnsi="Times New Roman" w:cs="Times New Roman"/>
                <w:sz w:val="26"/>
                <w:szCs w:val="26"/>
                <w:shd w:val="clear" w:color="auto" w:fill="FFFFFF"/>
                <w:lang w:val="ro-MD"/>
              </w:rPr>
            </w:pPr>
            <w:r w:rsidRPr="004D62CD">
              <w:rPr>
                <w:rFonts w:ascii="Times New Roman" w:eastAsia="Times New Roman" w:hAnsi="Times New Roman" w:cs="Times New Roman"/>
                <w:sz w:val="26"/>
                <w:szCs w:val="26"/>
                <w:lang w:val="ro-RO"/>
              </w:rPr>
              <w:t xml:space="preserve">Totodată proiectul </w:t>
            </w:r>
            <w:r w:rsidRPr="004D62CD">
              <w:rPr>
                <w:rFonts w:ascii="Times New Roman" w:hAnsi="Times New Roman" w:cs="Times New Roman"/>
                <w:sz w:val="26"/>
                <w:szCs w:val="26"/>
                <w:shd w:val="clear" w:color="auto" w:fill="FFFFFF"/>
                <w:lang w:val="ro-MD"/>
              </w:rPr>
              <w:t xml:space="preserve">de ordin </w:t>
            </w:r>
            <w:r w:rsidRPr="004D62CD">
              <w:rPr>
                <w:rFonts w:ascii="Times New Roman" w:eastAsia="Times New Roman" w:hAnsi="Times New Roman" w:cs="Times New Roman"/>
                <w:sz w:val="26"/>
                <w:szCs w:val="26"/>
                <w:lang w:val="ro-RO"/>
              </w:rPr>
              <w:t>include modelul cererii de solicitare a autorizației, precum și modelul autorizației simplificării determinării sumelor ce fac parte din valoarea în vamă a mărfurilor.</w:t>
            </w:r>
          </w:p>
        </w:tc>
      </w:tr>
      <w:tr w:rsidR="004D62CD" w:rsidRPr="004D62CD" w14:paraId="07B2BF12"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A17281"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4.</w:t>
            </w:r>
            <w:r w:rsidRPr="004D62CD">
              <w:rPr>
                <w:rFonts w:ascii="Times New Roman" w:eastAsia="Times New Roman" w:hAnsi="Times New Roman" w:cs="Times New Roman"/>
                <w:b/>
                <w:sz w:val="26"/>
                <w:szCs w:val="26"/>
                <w:lang w:val="ro-MD" w:eastAsia="ro-RO"/>
              </w:rPr>
              <w:t xml:space="preserve"> Fundamentarea economico-financiară</w:t>
            </w:r>
            <w:r w:rsidRPr="004D62CD">
              <w:rPr>
                <w:rFonts w:ascii="Times New Roman" w:eastAsia="Times New Roman" w:hAnsi="Times New Roman" w:cs="Times New Roman"/>
                <w:sz w:val="26"/>
                <w:szCs w:val="26"/>
                <w:lang w:val="ro-MD" w:eastAsia="ro-RO"/>
              </w:rPr>
              <w:t xml:space="preserve"> </w:t>
            </w:r>
          </w:p>
        </w:tc>
      </w:tr>
      <w:tr w:rsidR="004D62CD" w:rsidRPr="004D62CD" w14:paraId="3AEDFE18"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58C0EC" w14:textId="77777777" w:rsidR="00B53D82" w:rsidRPr="004D62CD" w:rsidRDefault="00B53D82" w:rsidP="00D92BF3">
            <w:pPr>
              <w:spacing w:after="0" w:line="240" w:lineRule="auto"/>
              <w:ind w:firstLine="614"/>
              <w:jc w:val="both"/>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sz w:val="26"/>
                <w:szCs w:val="26"/>
                <w:lang w:val="ro-MD"/>
              </w:rPr>
              <w:t>Proiectul de ordin nu necesită cheltuieli financiare şi alocarea mijloacelor financiare din bugetul de stat.</w:t>
            </w:r>
          </w:p>
        </w:tc>
      </w:tr>
      <w:tr w:rsidR="004D62CD" w:rsidRPr="004D62CD" w14:paraId="5A143285"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9A8F9"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5.</w:t>
            </w:r>
            <w:r w:rsidRPr="004D62CD">
              <w:rPr>
                <w:rFonts w:ascii="Times New Roman" w:eastAsia="Times New Roman" w:hAnsi="Times New Roman" w:cs="Times New Roman"/>
                <w:sz w:val="26"/>
                <w:szCs w:val="26"/>
                <w:lang w:val="ro-MD" w:eastAsia="ro-RO"/>
              </w:rPr>
              <w:t xml:space="preserve"> </w:t>
            </w:r>
            <w:r w:rsidRPr="004D62CD">
              <w:rPr>
                <w:rFonts w:ascii="Times New Roman" w:eastAsia="Times New Roman" w:hAnsi="Times New Roman" w:cs="Times New Roman"/>
                <w:b/>
                <w:sz w:val="26"/>
                <w:szCs w:val="26"/>
                <w:lang w:val="ro-MD" w:eastAsia="ro-RO"/>
              </w:rPr>
              <w:t>Modul de încorporare a actului în cadrul normativ în vigoare</w:t>
            </w:r>
            <w:r w:rsidRPr="004D62CD">
              <w:rPr>
                <w:rFonts w:ascii="Times New Roman" w:eastAsia="Times New Roman" w:hAnsi="Times New Roman" w:cs="Times New Roman"/>
                <w:sz w:val="26"/>
                <w:szCs w:val="26"/>
                <w:lang w:val="ro-MD" w:eastAsia="ro-RO"/>
              </w:rPr>
              <w:t xml:space="preserve"> </w:t>
            </w:r>
          </w:p>
        </w:tc>
      </w:tr>
      <w:tr w:rsidR="004D62CD" w:rsidRPr="004D62CD" w14:paraId="46596438"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E2FEE4" w14:textId="2D8874F1" w:rsidR="00B53D82" w:rsidRPr="004D62CD" w:rsidRDefault="00B53D82" w:rsidP="004422E8">
            <w:pPr>
              <w:ind w:firstLine="614"/>
              <w:jc w:val="both"/>
              <w:rPr>
                <w:rFonts w:ascii="Times New Roman" w:hAnsi="Times New Roman" w:cs="Times New Roman"/>
                <w:bCs/>
                <w:sz w:val="26"/>
                <w:szCs w:val="26"/>
                <w:lang w:val="ro-MD"/>
              </w:rPr>
            </w:pPr>
            <w:r w:rsidRPr="004D62CD">
              <w:rPr>
                <w:rFonts w:ascii="Times New Roman" w:hAnsi="Times New Roman" w:cs="Times New Roman"/>
                <w:sz w:val="26"/>
                <w:szCs w:val="26"/>
                <w:lang w:val="ro-MD"/>
              </w:rPr>
              <w:t>Ordinul</w:t>
            </w:r>
            <w:r w:rsidR="004422E8" w:rsidRPr="004D62CD">
              <w:rPr>
                <w:rFonts w:ascii="Times New Roman" w:hAnsi="Times New Roman" w:cs="Times New Roman"/>
                <w:sz w:val="26"/>
                <w:szCs w:val="26"/>
                <w:lang w:val="ro-MD"/>
              </w:rPr>
              <w:t xml:space="preserve"> directorului </w:t>
            </w:r>
            <w:r w:rsidRPr="004D62CD">
              <w:rPr>
                <w:rFonts w:ascii="Times New Roman" w:hAnsi="Times New Roman" w:cs="Times New Roman"/>
                <w:sz w:val="26"/>
                <w:szCs w:val="26"/>
                <w:lang w:val="ro-MD"/>
              </w:rPr>
              <w:t xml:space="preserve">Serviciului Vamal </w:t>
            </w:r>
            <w:r w:rsidR="004422E8" w:rsidRPr="004D62CD">
              <w:rPr>
                <w:rFonts w:ascii="Times New Roman" w:eastAsia="Times New Roman" w:hAnsi="Times New Roman" w:cs="Times New Roman"/>
                <w:bCs/>
                <w:sz w:val="26"/>
                <w:szCs w:val="26"/>
                <w:lang w:val="ro-MD" w:eastAsia="ro-RO"/>
              </w:rPr>
              <w:t>c</w:t>
            </w:r>
            <w:r w:rsidR="004422E8" w:rsidRPr="004D62CD">
              <w:rPr>
                <w:rFonts w:ascii="Times New Roman" w:eastAsia="Times New Roman" w:hAnsi="Times New Roman" w:cs="Times New Roman"/>
                <w:sz w:val="26"/>
                <w:szCs w:val="26"/>
                <w:lang w:val="ro-RO"/>
              </w:rPr>
              <w:t>u privire la simplificarea determinării sumelor care fac parte din valoarea în vamă a mărfurilor</w:t>
            </w:r>
          </w:p>
        </w:tc>
      </w:tr>
      <w:tr w:rsidR="004D62CD" w:rsidRPr="004D62CD" w14:paraId="6E7078D9"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6687B1" w14:textId="77777777" w:rsidR="00B53D82" w:rsidRPr="004D62CD" w:rsidRDefault="00B53D82" w:rsidP="00D92BF3">
            <w:pPr>
              <w:spacing w:after="0" w:line="240" w:lineRule="auto"/>
              <w:jc w:val="both"/>
              <w:rPr>
                <w:rFonts w:ascii="Times New Roman" w:hAnsi="Times New Roman" w:cs="Times New Roman"/>
                <w:sz w:val="26"/>
                <w:szCs w:val="26"/>
                <w:lang w:val="ro-MD"/>
              </w:rPr>
            </w:pPr>
            <w:r w:rsidRPr="004D62CD">
              <w:rPr>
                <w:rFonts w:ascii="Times New Roman" w:hAnsi="Times New Roman" w:cs="Times New Roman"/>
                <w:b/>
                <w:bCs/>
                <w:sz w:val="26"/>
                <w:szCs w:val="26"/>
                <w:lang w:val="ro-MD"/>
              </w:rPr>
              <w:t>6.</w:t>
            </w:r>
            <w:r w:rsidRPr="004D62CD">
              <w:rPr>
                <w:rFonts w:ascii="Times New Roman" w:hAnsi="Times New Roman" w:cs="Times New Roman"/>
                <w:b/>
                <w:sz w:val="26"/>
                <w:szCs w:val="26"/>
                <w:lang w:val="ro-MD"/>
              </w:rPr>
              <w:t xml:space="preserve"> Avizarea şi consultarea publică a proiectului</w:t>
            </w:r>
          </w:p>
        </w:tc>
      </w:tr>
      <w:tr w:rsidR="004D62CD" w:rsidRPr="004D62CD" w14:paraId="08DC7C24"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D91E3B" w14:textId="77777777" w:rsidR="00B53D82" w:rsidRPr="004D62CD" w:rsidRDefault="00B53D82" w:rsidP="00D92BF3">
            <w:pPr>
              <w:spacing w:after="0" w:line="240" w:lineRule="auto"/>
              <w:ind w:firstLine="604"/>
              <w:jc w:val="both"/>
              <w:rPr>
                <w:rFonts w:ascii="Times New Roman" w:eastAsia="Calibri" w:hAnsi="Times New Roman" w:cs="Times New Roman"/>
                <w:sz w:val="26"/>
                <w:szCs w:val="26"/>
                <w:lang w:val="ro-MD"/>
              </w:rPr>
            </w:pPr>
            <w:r w:rsidRPr="004D62CD">
              <w:rPr>
                <w:rFonts w:ascii="Times New Roman" w:eastAsia="Calibri" w:hAnsi="Times New Roman" w:cs="Times New Roman"/>
                <w:sz w:val="26"/>
                <w:szCs w:val="26"/>
                <w:lang w:val="ro-MD"/>
              </w:rPr>
              <w:t>În conformitate cu Legea nr.239/2008 privind transparența în procesul decizional proiectul de ordin a fost supus consultărilor publice, prin anunțul de publicare pe pagina web a Serviciului Vamal, rubrica „Consultări publice”. Totodată, proiectul de Ordin va fi remis autorităților publice pentru avizare, precum și asociațiilor de business.</w:t>
            </w:r>
          </w:p>
          <w:p w14:paraId="0369B1F3" w14:textId="77777777" w:rsidR="00B53D82" w:rsidRPr="004D62CD" w:rsidRDefault="00B53D82" w:rsidP="00D92BF3">
            <w:pPr>
              <w:spacing w:after="0" w:line="240" w:lineRule="auto"/>
              <w:ind w:firstLine="604"/>
              <w:jc w:val="both"/>
              <w:rPr>
                <w:rFonts w:ascii="Times New Roman" w:eastAsia="Calibri" w:hAnsi="Times New Roman" w:cs="Times New Roman"/>
                <w:sz w:val="26"/>
                <w:szCs w:val="26"/>
                <w:lang w:val="ro-MD"/>
              </w:rPr>
            </w:pPr>
          </w:p>
        </w:tc>
      </w:tr>
      <w:tr w:rsidR="004D62CD" w:rsidRPr="004D62CD" w14:paraId="6083D20B"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9321C9"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7.</w:t>
            </w:r>
            <w:r w:rsidRPr="004D62CD">
              <w:rPr>
                <w:rFonts w:ascii="Times New Roman" w:eastAsia="Times New Roman" w:hAnsi="Times New Roman" w:cs="Times New Roman"/>
                <w:b/>
                <w:sz w:val="26"/>
                <w:szCs w:val="26"/>
                <w:lang w:val="ro-MD" w:eastAsia="ro-RO"/>
              </w:rPr>
              <w:t xml:space="preserve"> Constatările expertizei anticorupție</w:t>
            </w:r>
            <w:r w:rsidRPr="004D62CD">
              <w:rPr>
                <w:rFonts w:ascii="Times New Roman" w:eastAsia="Times New Roman" w:hAnsi="Times New Roman" w:cs="Times New Roman"/>
                <w:sz w:val="26"/>
                <w:szCs w:val="26"/>
                <w:lang w:val="ro-MD" w:eastAsia="ro-RO"/>
              </w:rPr>
              <w:t xml:space="preserve"> </w:t>
            </w:r>
          </w:p>
        </w:tc>
      </w:tr>
      <w:tr w:rsidR="004D62CD" w:rsidRPr="004D62CD" w14:paraId="5D9E4ADF"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1DC869" w14:textId="02853CBA" w:rsidR="00B53D82" w:rsidRPr="004D62CD" w:rsidRDefault="00536360" w:rsidP="00536360">
            <w:pPr>
              <w:spacing w:after="0" w:line="240" w:lineRule="auto"/>
              <w:ind w:firstLine="604"/>
              <w:jc w:val="both"/>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sz w:val="26"/>
                <w:szCs w:val="26"/>
                <w:lang w:val="ro-MD" w:eastAsia="ro-RO"/>
              </w:rPr>
              <w:t>Nu este necesar</w:t>
            </w:r>
            <w:r w:rsidRPr="004D62CD">
              <w:rPr>
                <w:rFonts w:ascii="Times New Roman" w:eastAsia="Times New Roman" w:hAnsi="Times New Roman" w:cs="Times New Roman"/>
                <w:sz w:val="26"/>
                <w:szCs w:val="26"/>
                <w:highlight w:val="yellow"/>
                <w:lang w:val="ro-MD"/>
              </w:rPr>
              <w:t xml:space="preserve"> </w:t>
            </w:r>
          </w:p>
        </w:tc>
      </w:tr>
      <w:tr w:rsidR="004D62CD" w:rsidRPr="004D62CD" w14:paraId="6D2968ED"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AB27FA"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8.</w:t>
            </w:r>
            <w:r w:rsidRPr="004D62CD">
              <w:rPr>
                <w:rFonts w:ascii="Times New Roman" w:eastAsia="Times New Roman" w:hAnsi="Times New Roman" w:cs="Times New Roman"/>
                <w:sz w:val="26"/>
                <w:szCs w:val="26"/>
                <w:lang w:val="ro-MD" w:eastAsia="ro-RO"/>
              </w:rPr>
              <w:t xml:space="preserve"> </w:t>
            </w:r>
            <w:r w:rsidRPr="004D62CD">
              <w:rPr>
                <w:rFonts w:ascii="Times New Roman" w:eastAsia="Times New Roman" w:hAnsi="Times New Roman" w:cs="Times New Roman"/>
                <w:b/>
                <w:sz w:val="26"/>
                <w:szCs w:val="26"/>
                <w:lang w:val="ro-MD" w:eastAsia="ro-RO"/>
              </w:rPr>
              <w:t>Constatările expertizei juridice</w:t>
            </w:r>
            <w:r w:rsidRPr="004D62CD">
              <w:rPr>
                <w:rFonts w:ascii="Times New Roman" w:eastAsia="Times New Roman" w:hAnsi="Times New Roman" w:cs="Times New Roman"/>
                <w:sz w:val="26"/>
                <w:szCs w:val="26"/>
                <w:lang w:val="ro-MD" w:eastAsia="ro-RO"/>
              </w:rPr>
              <w:t xml:space="preserve"> </w:t>
            </w:r>
          </w:p>
        </w:tc>
      </w:tr>
      <w:tr w:rsidR="004D62CD" w:rsidRPr="004D62CD" w14:paraId="0B0600E7"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AB3465" w14:textId="53BDB51B" w:rsidR="00B53D82" w:rsidRPr="004D62CD" w:rsidRDefault="00536360" w:rsidP="00536360">
            <w:pPr>
              <w:pStyle w:val="a6"/>
              <w:tabs>
                <w:tab w:val="left" w:pos="269"/>
              </w:tabs>
              <w:ind w:left="0" w:firstLine="604"/>
              <w:jc w:val="both"/>
              <w:rPr>
                <w:sz w:val="26"/>
                <w:szCs w:val="26"/>
                <w:lang w:val="ro-MD"/>
              </w:rPr>
            </w:pPr>
            <w:r w:rsidRPr="004D62CD">
              <w:rPr>
                <w:rFonts w:eastAsia="Times New Roman"/>
                <w:sz w:val="26"/>
                <w:szCs w:val="26"/>
                <w:lang w:val="ro-MD" w:eastAsia="ro-RO"/>
              </w:rPr>
              <w:t>Nu este necesar</w:t>
            </w:r>
            <w:r w:rsidRPr="004D62CD">
              <w:rPr>
                <w:sz w:val="26"/>
                <w:szCs w:val="26"/>
                <w:highlight w:val="yellow"/>
                <w:lang w:val="ro-MD"/>
              </w:rPr>
              <w:t xml:space="preserve"> </w:t>
            </w:r>
          </w:p>
        </w:tc>
      </w:tr>
      <w:tr w:rsidR="004D62CD" w:rsidRPr="004D62CD" w14:paraId="1880F06D"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5D5B37" w14:textId="77777777" w:rsidR="00B53D82" w:rsidRPr="004D62CD" w:rsidRDefault="00B53D82" w:rsidP="00D92BF3">
            <w:pPr>
              <w:spacing w:after="0" w:line="240" w:lineRule="auto"/>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b/>
                <w:bCs/>
                <w:sz w:val="26"/>
                <w:szCs w:val="26"/>
                <w:lang w:val="ro-MD" w:eastAsia="ro-RO"/>
              </w:rPr>
              <w:t>9.</w:t>
            </w:r>
            <w:r w:rsidRPr="004D62CD">
              <w:rPr>
                <w:rFonts w:ascii="Times New Roman" w:eastAsia="Times New Roman" w:hAnsi="Times New Roman" w:cs="Times New Roman"/>
                <w:sz w:val="26"/>
                <w:szCs w:val="26"/>
                <w:lang w:val="ro-MD" w:eastAsia="ro-RO"/>
              </w:rPr>
              <w:t xml:space="preserve"> </w:t>
            </w:r>
            <w:r w:rsidRPr="004D62CD">
              <w:rPr>
                <w:rFonts w:ascii="Times New Roman" w:eastAsia="Times New Roman" w:hAnsi="Times New Roman" w:cs="Times New Roman"/>
                <w:b/>
                <w:sz w:val="26"/>
                <w:szCs w:val="26"/>
                <w:lang w:val="ro-MD" w:eastAsia="ro-RO"/>
              </w:rPr>
              <w:t>Constatările altor expertize</w:t>
            </w:r>
            <w:r w:rsidRPr="004D62CD">
              <w:rPr>
                <w:rFonts w:ascii="Times New Roman" w:eastAsia="Times New Roman" w:hAnsi="Times New Roman" w:cs="Times New Roman"/>
                <w:sz w:val="26"/>
                <w:szCs w:val="26"/>
                <w:lang w:val="ro-MD" w:eastAsia="ro-RO"/>
              </w:rPr>
              <w:t xml:space="preserve"> </w:t>
            </w:r>
          </w:p>
        </w:tc>
      </w:tr>
      <w:tr w:rsidR="004D62CD" w:rsidRPr="004D62CD" w14:paraId="41E2D381" w14:textId="77777777" w:rsidTr="000511E8">
        <w:trPr>
          <w:tblCellSpacing w:w="15" w:type="dxa"/>
        </w:trPr>
        <w:tc>
          <w:tcPr>
            <w:tcW w:w="497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9435DB" w14:textId="77777777" w:rsidR="00B53D82" w:rsidRPr="004D62CD" w:rsidRDefault="00B53D82" w:rsidP="00D92BF3">
            <w:pPr>
              <w:spacing w:after="0" w:line="240" w:lineRule="auto"/>
              <w:ind w:firstLine="604"/>
              <w:rPr>
                <w:rFonts w:ascii="Times New Roman" w:eastAsia="Times New Roman" w:hAnsi="Times New Roman" w:cs="Times New Roman"/>
                <w:sz w:val="26"/>
                <w:szCs w:val="26"/>
                <w:lang w:val="ro-MD" w:eastAsia="ro-RO"/>
              </w:rPr>
            </w:pPr>
            <w:r w:rsidRPr="004D62CD">
              <w:rPr>
                <w:rFonts w:ascii="Times New Roman" w:eastAsia="Times New Roman" w:hAnsi="Times New Roman" w:cs="Times New Roman"/>
                <w:sz w:val="26"/>
                <w:szCs w:val="26"/>
                <w:lang w:val="ro-MD" w:eastAsia="ro-RO"/>
              </w:rPr>
              <w:t>Nu este necesar</w:t>
            </w:r>
          </w:p>
        </w:tc>
      </w:tr>
    </w:tbl>
    <w:p w14:paraId="35D8C9B7" w14:textId="77777777" w:rsidR="00B53D82" w:rsidRPr="004D62CD" w:rsidRDefault="00B53D82" w:rsidP="00B53D82">
      <w:pPr>
        <w:spacing w:line="240" w:lineRule="auto"/>
        <w:rPr>
          <w:rFonts w:ascii="Times New Roman" w:hAnsi="Times New Roman" w:cs="Times New Roman"/>
          <w:sz w:val="26"/>
          <w:szCs w:val="26"/>
          <w:lang w:val="ro-MD"/>
        </w:rPr>
      </w:pPr>
    </w:p>
    <w:p w14:paraId="488EDDBE" w14:textId="77777777" w:rsidR="005C7AF5" w:rsidRPr="004D62CD" w:rsidRDefault="005C7AF5">
      <w:pPr>
        <w:rPr>
          <w:rFonts w:ascii="Times New Roman" w:hAnsi="Times New Roman" w:cs="Times New Roman"/>
          <w:sz w:val="26"/>
          <w:szCs w:val="26"/>
          <w:lang w:val="ro-MD"/>
        </w:rPr>
      </w:pPr>
    </w:p>
    <w:sectPr w:rsidR="005C7AF5" w:rsidRPr="004D62CD">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259DD"/>
    <w:multiLevelType w:val="multilevel"/>
    <w:tmpl w:val="8118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453B42"/>
    <w:multiLevelType w:val="multilevel"/>
    <w:tmpl w:val="20E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7E1EFB"/>
    <w:multiLevelType w:val="multilevel"/>
    <w:tmpl w:val="800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C4"/>
    <w:rsid w:val="000511E8"/>
    <w:rsid w:val="004422E8"/>
    <w:rsid w:val="00484663"/>
    <w:rsid w:val="004D62CD"/>
    <w:rsid w:val="00536360"/>
    <w:rsid w:val="005C7AF5"/>
    <w:rsid w:val="00961506"/>
    <w:rsid w:val="00B53D82"/>
    <w:rsid w:val="00CD0B40"/>
    <w:rsid w:val="00DD6FC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F67F8"/>
  <w15:chartTrackingRefBased/>
  <w15:docId w15:val="{CBFBD80A-582D-4690-96A2-8F340C90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D82"/>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D82"/>
    <w:pPr>
      <w:tabs>
        <w:tab w:val="center" w:pos="4844"/>
        <w:tab w:val="right" w:pos="9689"/>
      </w:tabs>
      <w:spacing w:after="0" w:line="240" w:lineRule="auto"/>
    </w:pPr>
    <w:rPr>
      <w:lang w:val="ro-RO"/>
    </w:rPr>
  </w:style>
  <w:style w:type="character" w:customStyle="1" w:styleId="a4">
    <w:name w:val="Верхний колонтитул Знак"/>
    <w:basedOn w:val="a0"/>
    <w:link w:val="a3"/>
    <w:uiPriority w:val="99"/>
    <w:qFormat/>
    <w:rsid w:val="00B53D82"/>
    <w:rPr>
      <w:lang w:val="ro-RO"/>
    </w:rPr>
  </w:style>
  <w:style w:type="paragraph" w:styleId="a5">
    <w:name w:val="Normal (Web)"/>
    <w:basedOn w:val="a"/>
    <w:uiPriority w:val="99"/>
    <w:unhideWhenUsed/>
    <w:qFormat/>
    <w:rsid w:val="00B53D82"/>
    <w:pPr>
      <w:spacing w:after="0" w:line="240" w:lineRule="auto"/>
      <w:ind w:firstLine="567"/>
      <w:jc w:val="both"/>
    </w:pPr>
    <w:rPr>
      <w:rFonts w:ascii="Times New Roman" w:hAnsi="Times New Roman" w:cs="Times New Roman"/>
      <w:sz w:val="24"/>
      <w:szCs w:val="24"/>
      <w:lang w:val="ru-RU"/>
    </w:rPr>
  </w:style>
  <w:style w:type="paragraph" w:styleId="a6">
    <w:name w:val="List Paragraph"/>
    <w:basedOn w:val="a"/>
    <w:uiPriority w:val="34"/>
    <w:qFormat/>
    <w:rsid w:val="00B53D82"/>
    <w:pPr>
      <w:spacing w:after="0" w:line="240" w:lineRule="auto"/>
      <w:ind w:left="720"/>
      <w:contextualSpacing/>
    </w:pPr>
    <w:rPr>
      <w:rFonts w:ascii="Times New Roman" w:eastAsia="Batang" w:hAnsi="Times New Roman" w:cs="Times New Roman"/>
      <w:sz w:val="28"/>
      <w:szCs w:val="20"/>
      <w:lang w:eastAsia="ru-RU"/>
    </w:rPr>
  </w:style>
  <w:style w:type="paragraph" w:styleId="a7">
    <w:name w:val="Balloon Text"/>
    <w:basedOn w:val="a"/>
    <w:link w:val="a8"/>
    <w:uiPriority w:val="99"/>
    <w:semiHidden/>
    <w:unhideWhenUsed/>
    <w:rsid w:val="0048466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8466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Bitca Mihaela</cp:lastModifiedBy>
  <cp:revision>6</cp:revision>
  <cp:lastPrinted>2025-01-03T10:59:00Z</cp:lastPrinted>
  <dcterms:created xsi:type="dcterms:W3CDTF">2025-01-03T10:49:00Z</dcterms:created>
  <dcterms:modified xsi:type="dcterms:W3CDTF">2025-01-03T11:50:00Z</dcterms:modified>
</cp:coreProperties>
</file>