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EB35" w14:textId="77777777" w:rsidR="007124ED" w:rsidRDefault="007124ED" w:rsidP="00434F3C">
      <w:pPr>
        <w:pStyle w:val="a3"/>
        <w:tabs>
          <w:tab w:val="left" w:pos="0"/>
        </w:tabs>
        <w:spacing w:after="0" w:line="240" w:lineRule="auto"/>
        <w:ind w:left="0" w:right="-567" w:hanging="142"/>
        <w:jc w:val="center"/>
        <w:rPr>
          <w:rFonts w:ascii="Times New Roman" w:hAnsi="Times New Roman"/>
          <w:b/>
          <w:sz w:val="28"/>
          <w:szCs w:val="28"/>
        </w:rPr>
      </w:pPr>
    </w:p>
    <w:p w14:paraId="4DE93732" w14:textId="77777777" w:rsidR="007124ED" w:rsidRDefault="007124ED" w:rsidP="00434F3C">
      <w:pPr>
        <w:pStyle w:val="a3"/>
        <w:tabs>
          <w:tab w:val="left" w:pos="0"/>
        </w:tabs>
        <w:spacing w:after="0" w:line="240" w:lineRule="auto"/>
        <w:ind w:left="0" w:right="-567" w:hanging="142"/>
        <w:jc w:val="center"/>
        <w:rPr>
          <w:rFonts w:ascii="Times New Roman" w:hAnsi="Times New Roman"/>
          <w:b/>
          <w:sz w:val="28"/>
          <w:szCs w:val="28"/>
        </w:rPr>
      </w:pPr>
    </w:p>
    <w:p w14:paraId="5C5A1AF4" w14:textId="77777777" w:rsidR="007124ED" w:rsidRDefault="007124ED" w:rsidP="00434F3C">
      <w:pPr>
        <w:pStyle w:val="a3"/>
        <w:tabs>
          <w:tab w:val="left" w:pos="0"/>
        </w:tabs>
        <w:spacing w:after="0" w:line="240" w:lineRule="auto"/>
        <w:ind w:left="0" w:right="-567" w:hanging="142"/>
        <w:jc w:val="center"/>
        <w:rPr>
          <w:rFonts w:ascii="Times New Roman" w:hAnsi="Times New Roman"/>
          <w:b/>
          <w:sz w:val="28"/>
          <w:szCs w:val="28"/>
        </w:rPr>
      </w:pPr>
    </w:p>
    <w:p w14:paraId="0353DEFE" w14:textId="06F767E9" w:rsidR="00434F3C" w:rsidRPr="00EB693A" w:rsidRDefault="00434F3C" w:rsidP="00434F3C">
      <w:pPr>
        <w:pStyle w:val="a3"/>
        <w:tabs>
          <w:tab w:val="left" w:pos="0"/>
        </w:tabs>
        <w:spacing w:after="0" w:line="240" w:lineRule="auto"/>
        <w:ind w:left="0" w:right="-567" w:hanging="142"/>
        <w:jc w:val="center"/>
        <w:rPr>
          <w:rFonts w:ascii="Times New Roman" w:hAnsi="Times New Roman"/>
          <w:b/>
          <w:sz w:val="28"/>
          <w:szCs w:val="28"/>
        </w:rPr>
      </w:pPr>
      <w:r w:rsidRPr="00EB693A">
        <w:rPr>
          <w:rFonts w:ascii="Times New Roman" w:hAnsi="Times New Roman"/>
          <w:b/>
          <w:sz w:val="28"/>
          <w:szCs w:val="28"/>
        </w:rPr>
        <w:t>ANUNȚ</w:t>
      </w:r>
    </w:p>
    <w:p w14:paraId="439E5BAA" w14:textId="77777777" w:rsidR="00434F3C" w:rsidRPr="00EB693A" w:rsidRDefault="00434F3C" w:rsidP="00434F3C">
      <w:pPr>
        <w:pStyle w:val="a3"/>
        <w:tabs>
          <w:tab w:val="left" w:pos="851"/>
        </w:tabs>
        <w:spacing w:after="0" w:line="240" w:lineRule="auto"/>
        <w:ind w:left="0" w:right="-567"/>
        <w:jc w:val="center"/>
        <w:rPr>
          <w:rFonts w:ascii="Times New Roman" w:hAnsi="Times New Roman"/>
          <w:b/>
          <w:sz w:val="28"/>
          <w:szCs w:val="28"/>
        </w:rPr>
      </w:pPr>
      <w:r w:rsidRPr="00EB693A">
        <w:rPr>
          <w:rFonts w:ascii="Times New Roman" w:hAnsi="Times New Roman"/>
          <w:b/>
          <w:sz w:val="28"/>
          <w:szCs w:val="28"/>
        </w:rPr>
        <w:t xml:space="preserve"> privind organizarea consultării publice a proiectului actului normativ</w:t>
      </w:r>
    </w:p>
    <w:p w14:paraId="2D2F54BD" w14:textId="77777777" w:rsidR="00434F3C" w:rsidRPr="00EB693A" w:rsidRDefault="00434F3C" w:rsidP="00434F3C">
      <w:pPr>
        <w:pStyle w:val="a3"/>
        <w:tabs>
          <w:tab w:val="left" w:pos="851"/>
        </w:tabs>
        <w:spacing w:after="0" w:line="240" w:lineRule="auto"/>
        <w:ind w:left="0" w:right="-567"/>
        <w:jc w:val="center"/>
        <w:rPr>
          <w:rFonts w:ascii="Times New Roman" w:hAnsi="Times New Roman"/>
          <w:b/>
          <w:sz w:val="28"/>
          <w:szCs w:val="28"/>
        </w:rPr>
      </w:pPr>
      <w:r w:rsidRPr="00EB693A">
        <w:rPr>
          <w:rFonts w:ascii="Times New Roman" w:hAnsi="Times New Roman"/>
          <w:b/>
          <w:sz w:val="28"/>
          <w:szCs w:val="28"/>
        </w:rPr>
        <w:t xml:space="preserve">conform Legii privind transparența în procesul decizional </w:t>
      </w:r>
    </w:p>
    <w:p w14:paraId="0BD2A830" w14:textId="77777777" w:rsidR="00434F3C" w:rsidRPr="00EB693A" w:rsidRDefault="00434F3C" w:rsidP="00434F3C">
      <w:pPr>
        <w:pStyle w:val="a3"/>
        <w:tabs>
          <w:tab w:val="left" w:pos="851"/>
        </w:tabs>
        <w:spacing w:after="0" w:line="240" w:lineRule="auto"/>
        <w:ind w:left="0" w:right="-567"/>
        <w:jc w:val="center"/>
        <w:rPr>
          <w:rFonts w:ascii="Times New Roman" w:hAnsi="Times New Roman"/>
          <w:b/>
          <w:sz w:val="28"/>
          <w:szCs w:val="28"/>
        </w:rPr>
      </w:pPr>
      <w:r w:rsidRPr="00EB693A">
        <w:rPr>
          <w:rFonts w:ascii="Times New Roman" w:hAnsi="Times New Roman"/>
          <w:b/>
          <w:sz w:val="28"/>
          <w:szCs w:val="28"/>
        </w:rPr>
        <w:t>nr. 239-XVI din 13.11.2008</w:t>
      </w:r>
    </w:p>
    <w:p w14:paraId="2B8ADE87" w14:textId="77777777" w:rsidR="00434F3C" w:rsidRPr="00EB693A" w:rsidRDefault="00434F3C" w:rsidP="00434F3C">
      <w:pPr>
        <w:pStyle w:val="a3"/>
        <w:tabs>
          <w:tab w:val="left" w:pos="851"/>
        </w:tabs>
        <w:spacing w:after="0" w:line="240" w:lineRule="auto"/>
        <w:ind w:left="0" w:right="-567"/>
        <w:jc w:val="both"/>
        <w:rPr>
          <w:rFonts w:ascii="Times New Roman" w:hAnsi="Times New Roman"/>
          <w:b/>
          <w:sz w:val="28"/>
          <w:szCs w:val="28"/>
        </w:rPr>
      </w:pPr>
    </w:p>
    <w:p w14:paraId="0987B784" w14:textId="77777777" w:rsidR="00434F3C" w:rsidRPr="00EB693A" w:rsidRDefault="00434F3C" w:rsidP="00434F3C">
      <w:pPr>
        <w:pStyle w:val="a3"/>
        <w:tabs>
          <w:tab w:val="left" w:pos="851"/>
        </w:tabs>
        <w:spacing w:after="0" w:line="240" w:lineRule="auto"/>
        <w:ind w:left="0" w:right="-567"/>
        <w:jc w:val="center"/>
        <w:rPr>
          <w:rFonts w:ascii="Times New Roman" w:hAnsi="Times New Roman"/>
          <w:b/>
          <w:sz w:val="28"/>
          <w:szCs w:val="28"/>
        </w:rPr>
      </w:pPr>
    </w:p>
    <w:p w14:paraId="3697E798" w14:textId="5AAB9683" w:rsidR="00434F3C" w:rsidRPr="00434F3C" w:rsidRDefault="00434F3C" w:rsidP="00434F3C">
      <w:pPr>
        <w:spacing w:before="0" w:beforeAutospacing="0" w:after="0" w:afterAutospacing="0" w:line="276" w:lineRule="auto"/>
        <w:ind w:firstLine="567"/>
        <w:jc w:val="both"/>
        <w:rPr>
          <w:rFonts w:ascii="Times New Roman" w:hAnsi="Times New Roman"/>
          <w:bCs/>
          <w:i/>
          <w:sz w:val="28"/>
          <w:szCs w:val="28"/>
        </w:rPr>
      </w:pPr>
      <w:r w:rsidRPr="00022C00">
        <w:rPr>
          <w:rFonts w:ascii="Times New Roman" w:hAnsi="Times New Roman"/>
          <w:sz w:val="28"/>
          <w:szCs w:val="28"/>
          <w:lang w:val="ro-RO"/>
        </w:rPr>
        <w:t xml:space="preserve">Serviciul Vamal inițiază consultarea publică la </w:t>
      </w:r>
      <w:r w:rsidRPr="00022C00">
        <w:rPr>
          <w:rFonts w:ascii="Times New Roman" w:hAnsi="Times New Roman"/>
          <w:sz w:val="28"/>
          <w:szCs w:val="28"/>
        </w:rPr>
        <w:t xml:space="preserve">proiectul Ordinului </w:t>
      </w:r>
      <w:r w:rsidRPr="00022C00">
        <w:rPr>
          <w:rFonts w:ascii="Times New Roman" w:hAnsi="Times New Roman"/>
          <w:sz w:val="28"/>
          <w:szCs w:val="28"/>
          <w:lang w:val="ro-RO"/>
        </w:rPr>
        <w:t xml:space="preserve">Directorului </w:t>
      </w:r>
      <w:r w:rsidRPr="00022C00">
        <w:rPr>
          <w:rFonts w:ascii="Times New Roman" w:hAnsi="Times New Roman"/>
          <w:sz w:val="28"/>
          <w:szCs w:val="28"/>
        </w:rPr>
        <w:t xml:space="preserve">Serviciului Vamal </w:t>
      </w:r>
      <w:r w:rsidRPr="00022C00">
        <w:rPr>
          <w:rFonts w:ascii="Times New Roman" w:hAnsi="Times New Roman"/>
          <w:bCs/>
          <w:i/>
          <w:sz w:val="28"/>
          <w:szCs w:val="28"/>
        </w:rPr>
        <w:t xml:space="preserve">cu privire la aprobarea </w:t>
      </w:r>
      <w:r w:rsidRPr="00434F3C">
        <w:rPr>
          <w:rFonts w:ascii="Times New Roman" w:hAnsi="Times New Roman"/>
          <w:bCs/>
          <w:i/>
          <w:sz w:val="28"/>
          <w:szCs w:val="28"/>
        </w:rPr>
        <w:t xml:space="preserve">Regulamentului </w:t>
      </w:r>
      <w:r w:rsidRPr="00434F3C">
        <w:rPr>
          <w:rFonts w:ascii="Times New Roman" w:hAnsi="Times New Roman"/>
          <w:i/>
          <w:sz w:val="28"/>
          <w:szCs w:val="28"/>
        </w:rPr>
        <w:t>privind stingerea datoriei vamale</w:t>
      </w:r>
      <w:bookmarkStart w:id="0" w:name="_Hlk141683617"/>
      <w:r w:rsidRPr="00434F3C">
        <w:rPr>
          <w:rFonts w:ascii="Times New Roman" w:hAnsi="Times New Roman"/>
          <w:i/>
          <w:sz w:val="28"/>
          <w:szCs w:val="28"/>
        </w:rPr>
        <w:t>, a majorărilor de întârziere (penalităţilor) şi sancţiunilor materiale  prin compensare</w:t>
      </w:r>
      <w:r w:rsidRPr="00434F3C">
        <w:rPr>
          <w:rFonts w:ascii="Times New Roman" w:hAnsi="Times New Roman"/>
          <w:bCs/>
          <w:i/>
          <w:sz w:val="28"/>
          <w:szCs w:val="28"/>
        </w:rPr>
        <w:t>.</w:t>
      </w:r>
    </w:p>
    <w:bookmarkEnd w:id="0"/>
    <w:p w14:paraId="7C9C853C" w14:textId="77777777" w:rsidR="00434F3C" w:rsidRPr="00022C00" w:rsidRDefault="00434F3C" w:rsidP="00434F3C">
      <w:pPr>
        <w:pStyle w:val="a4"/>
        <w:tabs>
          <w:tab w:val="left" w:pos="284"/>
          <w:tab w:val="left" w:pos="851"/>
        </w:tabs>
        <w:spacing w:line="276" w:lineRule="auto"/>
        <w:rPr>
          <w:sz w:val="28"/>
          <w:szCs w:val="28"/>
          <w:lang w:val="ro-RO"/>
        </w:rPr>
      </w:pPr>
      <w:r w:rsidRPr="00022C00">
        <w:rPr>
          <w:sz w:val="28"/>
          <w:szCs w:val="28"/>
          <w:lang w:val="ro-RO"/>
        </w:rPr>
        <w:t>Prezentul proiect de Ordin a fost elaborat în contextul aducerii în concordanță a legislației vamale la prevederile Codului vamal nr.95/2021 și ale Regulamentului cu privire la punerea în aplicare al acestuia.</w:t>
      </w:r>
    </w:p>
    <w:p w14:paraId="1BB058E4" w14:textId="6B765C5E" w:rsidR="00434F3C" w:rsidRPr="00434F3C" w:rsidRDefault="00434F3C" w:rsidP="00434F3C">
      <w:pPr>
        <w:spacing w:before="0" w:beforeAutospacing="0" w:after="0" w:afterAutospacing="0" w:line="276" w:lineRule="auto"/>
        <w:ind w:firstLine="567"/>
        <w:jc w:val="both"/>
        <w:rPr>
          <w:rFonts w:ascii="Times New Roman" w:hAnsi="Times New Roman"/>
          <w:sz w:val="28"/>
          <w:szCs w:val="28"/>
          <w:lang w:val="ro-RO"/>
        </w:rPr>
      </w:pPr>
      <w:r w:rsidRPr="00434F3C">
        <w:rPr>
          <w:rFonts w:ascii="Times New Roman" w:hAnsi="Times New Roman"/>
          <w:sz w:val="28"/>
          <w:szCs w:val="28"/>
          <w:lang w:val="ro-RO"/>
        </w:rPr>
        <w:t xml:space="preserve">Scopul proiectului este de a reglementa procedura de stingere </w:t>
      </w:r>
      <w:r w:rsidRPr="00434F3C">
        <w:rPr>
          <w:rFonts w:ascii="Times New Roman" w:hAnsi="Times New Roman"/>
          <w:sz w:val="28"/>
          <w:szCs w:val="28"/>
        </w:rPr>
        <w:t>prin compensare</w:t>
      </w:r>
      <w:r w:rsidRPr="00434F3C">
        <w:rPr>
          <w:rFonts w:ascii="Times New Roman" w:hAnsi="Times New Roman"/>
          <w:bCs/>
          <w:sz w:val="28"/>
          <w:szCs w:val="28"/>
        </w:rPr>
        <w:t xml:space="preserve"> </w:t>
      </w:r>
      <w:r w:rsidRPr="00434F3C">
        <w:rPr>
          <w:rFonts w:ascii="Times New Roman" w:hAnsi="Times New Roman"/>
          <w:sz w:val="28"/>
          <w:szCs w:val="28"/>
          <w:lang w:val="ro-RO"/>
        </w:rPr>
        <w:t xml:space="preserve">a datoriei vamale, </w:t>
      </w:r>
      <w:r w:rsidRPr="00434F3C">
        <w:rPr>
          <w:rFonts w:ascii="Times New Roman" w:hAnsi="Times New Roman"/>
          <w:sz w:val="28"/>
          <w:szCs w:val="28"/>
        </w:rPr>
        <w:t>a majorărilor de întârziere (penalităţilor) şi sancţiunilor materiale.</w:t>
      </w:r>
      <w:r w:rsidRPr="00434F3C">
        <w:rPr>
          <w:rFonts w:ascii="Times New Roman" w:hAnsi="Times New Roman"/>
          <w:sz w:val="28"/>
          <w:szCs w:val="28"/>
          <w:lang w:val="ro-RO"/>
        </w:rPr>
        <w:t xml:space="preserve"> Cu aspecte asupra principalelor modificări aduse procesului care rezultă din noile prevederi vamale.</w:t>
      </w:r>
    </w:p>
    <w:p w14:paraId="574EF3AD" w14:textId="0D814CCF" w:rsidR="00434F3C" w:rsidRPr="00022C00" w:rsidRDefault="00434F3C" w:rsidP="00434F3C">
      <w:pPr>
        <w:pStyle w:val="a3"/>
        <w:spacing w:after="0"/>
        <w:ind w:left="0" w:firstLine="567"/>
        <w:jc w:val="both"/>
        <w:rPr>
          <w:rFonts w:ascii="Times New Roman" w:hAnsi="Times New Roman"/>
          <w:sz w:val="28"/>
          <w:szCs w:val="28"/>
        </w:rPr>
      </w:pPr>
      <w:r w:rsidRPr="00022C00">
        <w:rPr>
          <w:rFonts w:ascii="Times New Roman" w:hAnsi="Times New Roman"/>
          <w:sz w:val="28"/>
          <w:szCs w:val="28"/>
        </w:rPr>
        <w:t xml:space="preserve">Recomandările pe marginea proiectului supus consultării publice, urmează a fi remise până în data de la </w:t>
      </w:r>
      <w:r w:rsidRPr="00022C00">
        <w:rPr>
          <w:rFonts w:ascii="Times New Roman" w:hAnsi="Times New Roman"/>
          <w:sz w:val="28"/>
          <w:szCs w:val="28"/>
          <w:u w:val="single"/>
        </w:rPr>
        <w:t>1</w:t>
      </w:r>
      <w:r>
        <w:rPr>
          <w:rFonts w:ascii="Times New Roman" w:hAnsi="Times New Roman"/>
          <w:sz w:val="28"/>
          <w:szCs w:val="28"/>
          <w:u w:val="single"/>
        </w:rPr>
        <w:t>1</w:t>
      </w:r>
      <w:r w:rsidRPr="00022C00">
        <w:rPr>
          <w:rFonts w:ascii="Times New Roman" w:hAnsi="Times New Roman"/>
          <w:sz w:val="28"/>
          <w:szCs w:val="28"/>
          <w:u w:val="single"/>
        </w:rPr>
        <w:t xml:space="preserve"> septembrie 2023</w:t>
      </w:r>
      <w:r w:rsidRPr="00022C00">
        <w:rPr>
          <w:rFonts w:ascii="Times New Roman" w:hAnsi="Times New Roman"/>
          <w:sz w:val="28"/>
          <w:szCs w:val="28"/>
        </w:rPr>
        <w:t>, la adresa electronică:</w:t>
      </w:r>
      <w:r w:rsidRPr="00022C00">
        <w:rPr>
          <w:rFonts w:ascii="Times New Roman" w:hAnsi="Times New Roman"/>
          <w:sz w:val="28"/>
          <w:szCs w:val="28"/>
          <w:lang w:val="ro-MD" w:eastAsia="ru-RU"/>
        </w:rPr>
        <w:t xml:space="preserve"> </w:t>
      </w:r>
      <w:r>
        <w:rPr>
          <w:rFonts w:ascii="Times New Roman" w:hAnsi="Times New Roman"/>
          <w:i/>
          <w:sz w:val="28"/>
          <w:szCs w:val="28"/>
          <w:lang w:val="ro-MD"/>
        </w:rPr>
        <w:t>liliana.taraburca</w:t>
      </w:r>
      <w:r w:rsidRPr="00022C00">
        <w:rPr>
          <w:rFonts w:ascii="Times New Roman" w:hAnsi="Times New Roman"/>
          <w:i/>
          <w:sz w:val="28"/>
          <w:szCs w:val="28"/>
          <w:lang w:val="ro-MD"/>
        </w:rPr>
        <w:t>@customs.gov.md</w:t>
      </w:r>
      <w:r w:rsidRPr="00022C00">
        <w:rPr>
          <w:rFonts w:ascii="Times New Roman" w:hAnsi="Times New Roman"/>
          <w:i/>
          <w:sz w:val="28"/>
          <w:szCs w:val="28"/>
        </w:rPr>
        <w:t xml:space="preserve">, </w:t>
      </w:r>
      <w:r w:rsidRPr="00022C00">
        <w:rPr>
          <w:rFonts w:ascii="Times New Roman" w:hAnsi="Times New Roman"/>
          <w:sz w:val="28"/>
          <w:szCs w:val="28"/>
        </w:rPr>
        <w:t>la numărul de tel: (022) 574-2</w:t>
      </w:r>
      <w:r w:rsidR="008F0469">
        <w:rPr>
          <w:rFonts w:ascii="Times New Roman" w:hAnsi="Times New Roman"/>
          <w:sz w:val="28"/>
          <w:szCs w:val="28"/>
        </w:rPr>
        <w:t>93</w:t>
      </w:r>
      <w:r w:rsidRPr="00022C00">
        <w:rPr>
          <w:rFonts w:ascii="Times New Roman" w:hAnsi="Times New Roman"/>
          <w:sz w:val="28"/>
          <w:szCs w:val="28"/>
        </w:rPr>
        <w:t xml:space="preserve"> sau la adresa</w:t>
      </w:r>
      <w:r w:rsidRPr="00022C00">
        <w:rPr>
          <w:rFonts w:ascii="Times New Roman" w:hAnsi="Times New Roman"/>
          <w:bCs/>
          <w:sz w:val="28"/>
          <w:szCs w:val="28"/>
        </w:rPr>
        <w:t xml:space="preserve"> MD-2065, mun. Chișinău, </w:t>
      </w:r>
      <w:r w:rsidRPr="00022C00">
        <w:rPr>
          <w:rFonts w:ascii="Times New Roman" w:hAnsi="Times New Roman"/>
          <w:sz w:val="28"/>
          <w:szCs w:val="28"/>
        </w:rPr>
        <w:t>str. Nicolae Starostenco, 30.</w:t>
      </w:r>
    </w:p>
    <w:p w14:paraId="74812E74" w14:textId="77777777" w:rsidR="004D5955" w:rsidRDefault="004D5955"/>
    <w:sectPr w:rsidR="004D5955" w:rsidSect="004405A4">
      <w:pgSz w:w="11907" w:h="16840" w:code="9"/>
      <w:pgMar w:top="426" w:right="708" w:bottom="568" w:left="1134" w:header="720" w:footer="39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4F"/>
    <w:rsid w:val="00434F3C"/>
    <w:rsid w:val="004D5955"/>
    <w:rsid w:val="007124ED"/>
    <w:rsid w:val="008F0469"/>
    <w:rsid w:val="00DF1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22F6"/>
  <w15:chartTrackingRefBased/>
  <w15:docId w15:val="{9710EEFB-F9EC-41AF-9DDF-1D7457E4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F3C"/>
    <w:pPr>
      <w:spacing w:before="100" w:beforeAutospacing="1" w:after="100" w:afterAutospacing="1" w:line="120" w:lineRule="auto"/>
    </w:pPr>
    <w:rPr>
      <w:rFonts w:ascii="Calibri" w:eastAsia="Calibri" w:hAnsi="Calibri" w:cs="Times New Roman"/>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F3C"/>
    <w:pPr>
      <w:spacing w:before="0" w:beforeAutospacing="0" w:after="200" w:afterAutospacing="0" w:line="276" w:lineRule="auto"/>
      <w:ind w:left="720"/>
      <w:contextualSpacing/>
    </w:pPr>
    <w:rPr>
      <w:rFonts w:eastAsia="Times New Roman"/>
      <w:lang w:val="ro-RO" w:eastAsia="ro-RO"/>
    </w:rPr>
  </w:style>
  <w:style w:type="paragraph" w:styleId="a4">
    <w:name w:val="Normal (Web)"/>
    <w:aliases w:val=" Знак Знак,Знак,Знак Знак Знак Знак,Знак Знак, Знак Знак Знак,webb,webb Знак Знак, Знак,Знак Знак1,webb Знак Знак Знак Char Char,Знак Знак Знак"/>
    <w:basedOn w:val="a"/>
    <w:link w:val="a5"/>
    <w:uiPriority w:val="99"/>
    <w:unhideWhenUsed/>
    <w:qFormat/>
    <w:rsid w:val="00434F3C"/>
    <w:pPr>
      <w:spacing w:before="0" w:beforeAutospacing="0" w:after="0" w:afterAutospacing="0" w:line="240" w:lineRule="auto"/>
      <w:ind w:firstLine="567"/>
      <w:jc w:val="both"/>
    </w:pPr>
    <w:rPr>
      <w:rFonts w:ascii="Times New Roman" w:eastAsia="Times New Roman" w:hAnsi="Times New Roman"/>
      <w:sz w:val="24"/>
      <w:szCs w:val="24"/>
      <w:lang w:val="x-none" w:eastAsia="ru-RU"/>
    </w:rPr>
  </w:style>
  <w:style w:type="character" w:customStyle="1" w:styleId="a5">
    <w:name w:val="Обычный (Интернет) Знак"/>
    <w:aliases w:val=" Знак Знак Знак1,Знак Знак2,Знак Знак Знак Знак Знак,Знак Знак Знак1, Знак Знак Знак Знак,webb Знак,webb Знак Знак Знак, Знак Знак1,Знак Знак1 Знак,webb Знак Знак Знак Char Char Знак,Знак Знак Знак Знак1"/>
    <w:link w:val="a4"/>
    <w:uiPriority w:val="99"/>
    <w:rsid w:val="00434F3C"/>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Taraburca Lilia</dc:creator>
  <cp:keywords/>
  <dc:description/>
  <cp:lastModifiedBy>Taraburca Lilia</cp:lastModifiedBy>
  <cp:revision>4</cp:revision>
  <cp:lastPrinted>2023-08-01T05:09:00Z</cp:lastPrinted>
  <dcterms:created xsi:type="dcterms:W3CDTF">2023-07-31T05:08:00Z</dcterms:created>
  <dcterms:modified xsi:type="dcterms:W3CDTF">2023-08-01T05:24:00Z</dcterms:modified>
</cp:coreProperties>
</file>