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188F" w:rsidRPr="00A66C3C" w:rsidRDefault="0024188F" w:rsidP="000A4248">
      <w:pPr>
        <w:spacing w:after="0"/>
        <w:jc w:val="center"/>
        <w:rPr>
          <w:rFonts w:ascii="Times New Roman" w:hAnsi="Times New Roman" w:cs="Times New Roman"/>
          <w:b/>
          <w:sz w:val="24"/>
          <w:szCs w:val="24"/>
          <w:lang w:val="en-US"/>
        </w:rPr>
      </w:pPr>
      <w:r w:rsidRPr="00A66C3C">
        <w:rPr>
          <w:rFonts w:ascii="Times New Roman" w:hAnsi="Times New Roman" w:cs="Times New Roman"/>
          <w:b/>
          <w:sz w:val="24"/>
          <w:szCs w:val="24"/>
          <w:lang w:val="en-US"/>
        </w:rPr>
        <w:t>RAPORT</w:t>
      </w:r>
    </w:p>
    <w:p w:rsidR="00D45665" w:rsidRPr="00A66C3C" w:rsidRDefault="0024188F" w:rsidP="000A4248">
      <w:pPr>
        <w:spacing w:after="0"/>
        <w:jc w:val="center"/>
        <w:rPr>
          <w:rFonts w:ascii="Times New Roman" w:hAnsi="Times New Roman" w:cs="Times New Roman"/>
          <w:b/>
          <w:i/>
          <w:sz w:val="24"/>
          <w:szCs w:val="24"/>
          <w:lang w:val="en-US"/>
        </w:rPr>
      </w:pPr>
      <w:r w:rsidRPr="00A66C3C">
        <w:rPr>
          <w:rFonts w:ascii="Times New Roman" w:hAnsi="Times New Roman" w:cs="Times New Roman"/>
          <w:b/>
          <w:i/>
          <w:sz w:val="24"/>
          <w:szCs w:val="24"/>
          <w:lang w:val="en-US"/>
        </w:rPr>
        <w:t>c</w:t>
      </w:r>
      <w:r w:rsidR="00D45665" w:rsidRPr="00A66C3C">
        <w:rPr>
          <w:rFonts w:ascii="Times New Roman" w:hAnsi="Times New Roman" w:cs="Times New Roman"/>
          <w:b/>
          <w:i/>
          <w:sz w:val="24"/>
          <w:szCs w:val="24"/>
          <w:lang w:val="en-US"/>
        </w:rPr>
        <w:t xml:space="preserve">u privire la </w:t>
      </w:r>
      <w:r w:rsidR="00F07304" w:rsidRPr="00A66C3C">
        <w:rPr>
          <w:rFonts w:ascii="Times New Roman" w:hAnsi="Times New Roman" w:cs="Times New Roman"/>
          <w:b/>
          <w:i/>
          <w:sz w:val="24"/>
          <w:szCs w:val="24"/>
          <w:lang w:val="en-US"/>
        </w:rPr>
        <w:t xml:space="preserve">rezultatele efectuării </w:t>
      </w:r>
      <w:r w:rsidR="00D45665" w:rsidRPr="00A66C3C">
        <w:rPr>
          <w:rFonts w:ascii="Times New Roman" w:hAnsi="Times New Roman" w:cs="Times New Roman"/>
          <w:b/>
          <w:i/>
          <w:sz w:val="24"/>
          <w:szCs w:val="24"/>
          <w:lang w:val="en-US"/>
        </w:rPr>
        <w:t>control</w:t>
      </w:r>
      <w:r w:rsidR="00F07304" w:rsidRPr="00A66C3C">
        <w:rPr>
          <w:rFonts w:ascii="Times New Roman" w:hAnsi="Times New Roman" w:cs="Times New Roman"/>
          <w:b/>
          <w:i/>
          <w:sz w:val="24"/>
          <w:szCs w:val="24"/>
          <w:lang w:val="en-US"/>
        </w:rPr>
        <w:t>ui</w:t>
      </w:r>
      <w:r w:rsidR="00D45665" w:rsidRPr="00A66C3C">
        <w:rPr>
          <w:rFonts w:ascii="Times New Roman" w:hAnsi="Times New Roman" w:cs="Times New Roman"/>
          <w:b/>
          <w:i/>
          <w:sz w:val="24"/>
          <w:szCs w:val="24"/>
          <w:lang w:val="en-US"/>
        </w:rPr>
        <w:t xml:space="preserve"> ulterior</w:t>
      </w:r>
    </w:p>
    <w:p w:rsidR="00D45665" w:rsidRPr="00A66C3C" w:rsidRDefault="00D45665" w:rsidP="000A4248">
      <w:pPr>
        <w:spacing w:after="0"/>
        <w:jc w:val="center"/>
        <w:rPr>
          <w:rFonts w:ascii="Times New Roman" w:hAnsi="Times New Roman" w:cs="Times New Roman"/>
          <w:b/>
          <w:i/>
          <w:sz w:val="24"/>
          <w:szCs w:val="24"/>
          <w:lang w:val="en-US"/>
        </w:rPr>
      </w:pPr>
      <w:r w:rsidRPr="00A66C3C">
        <w:rPr>
          <w:rFonts w:ascii="Times New Roman" w:hAnsi="Times New Roman" w:cs="Times New Roman"/>
          <w:b/>
          <w:i/>
          <w:sz w:val="24"/>
          <w:szCs w:val="24"/>
          <w:lang w:val="en-US"/>
        </w:rPr>
        <w:t xml:space="preserve">pentru perioada </w:t>
      </w:r>
      <w:r w:rsidR="00F02A12" w:rsidRPr="00A66C3C">
        <w:rPr>
          <w:rFonts w:ascii="Times New Roman" w:hAnsi="Times New Roman" w:cs="Times New Roman"/>
          <w:b/>
          <w:i/>
          <w:sz w:val="24"/>
          <w:szCs w:val="24"/>
          <w:lang w:val="en-US"/>
        </w:rPr>
        <w:t>01.01.2019</w:t>
      </w:r>
      <w:r w:rsidR="00712609" w:rsidRPr="00A66C3C">
        <w:rPr>
          <w:rFonts w:ascii="Times New Roman" w:hAnsi="Times New Roman" w:cs="Times New Roman"/>
          <w:b/>
          <w:i/>
          <w:sz w:val="24"/>
          <w:szCs w:val="24"/>
          <w:lang w:val="en-US"/>
        </w:rPr>
        <w:t xml:space="preserve"> </w:t>
      </w:r>
      <w:r w:rsidR="00F02A12" w:rsidRPr="00A66C3C">
        <w:rPr>
          <w:rFonts w:ascii="Times New Roman" w:hAnsi="Times New Roman" w:cs="Times New Roman"/>
          <w:b/>
          <w:i/>
          <w:sz w:val="24"/>
          <w:szCs w:val="24"/>
          <w:lang w:val="en-US"/>
        </w:rPr>
        <w:t>-</w:t>
      </w:r>
      <w:r w:rsidR="00712609" w:rsidRPr="00A66C3C">
        <w:rPr>
          <w:rFonts w:ascii="Times New Roman" w:hAnsi="Times New Roman" w:cs="Times New Roman"/>
          <w:b/>
          <w:i/>
          <w:sz w:val="24"/>
          <w:szCs w:val="24"/>
          <w:lang w:val="en-US"/>
        </w:rPr>
        <w:t xml:space="preserve"> </w:t>
      </w:r>
      <w:r w:rsidR="00F02A12" w:rsidRPr="00A66C3C">
        <w:rPr>
          <w:rFonts w:ascii="Times New Roman" w:hAnsi="Times New Roman" w:cs="Times New Roman"/>
          <w:b/>
          <w:i/>
          <w:sz w:val="24"/>
          <w:szCs w:val="24"/>
          <w:lang w:val="en-US"/>
        </w:rPr>
        <w:t>3</w:t>
      </w:r>
      <w:r w:rsidR="00712609" w:rsidRPr="00A66C3C">
        <w:rPr>
          <w:rFonts w:ascii="Times New Roman" w:hAnsi="Times New Roman" w:cs="Times New Roman"/>
          <w:b/>
          <w:i/>
          <w:sz w:val="24"/>
          <w:szCs w:val="24"/>
          <w:lang w:val="en-US"/>
        </w:rPr>
        <w:t>1</w:t>
      </w:r>
      <w:r w:rsidR="00F02A12" w:rsidRPr="00A66C3C">
        <w:rPr>
          <w:rFonts w:ascii="Times New Roman" w:hAnsi="Times New Roman" w:cs="Times New Roman"/>
          <w:b/>
          <w:i/>
          <w:sz w:val="24"/>
          <w:szCs w:val="24"/>
          <w:lang w:val="en-US"/>
        </w:rPr>
        <w:t>.</w:t>
      </w:r>
      <w:r w:rsidR="00712609" w:rsidRPr="00A66C3C">
        <w:rPr>
          <w:rFonts w:ascii="Times New Roman" w:hAnsi="Times New Roman" w:cs="Times New Roman"/>
          <w:b/>
          <w:i/>
          <w:sz w:val="24"/>
          <w:szCs w:val="24"/>
          <w:lang w:val="en-US"/>
        </w:rPr>
        <w:t>12</w:t>
      </w:r>
      <w:r w:rsidR="00F02A12" w:rsidRPr="00A66C3C">
        <w:rPr>
          <w:rFonts w:ascii="Times New Roman" w:hAnsi="Times New Roman" w:cs="Times New Roman"/>
          <w:b/>
          <w:i/>
          <w:sz w:val="24"/>
          <w:szCs w:val="24"/>
          <w:lang w:val="en-US"/>
        </w:rPr>
        <w:t>.</w:t>
      </w:r>
      <w:r w:rsidR="008F6C21" w:rsidRPr="00A66C3C">
        <w:rPr>
          <w:rFonts w:ascii="Times New Roman" w:hAnsi="Times New Roman" w:cs="Times New Roman"/>
          <w:b/>
          <w:i/>
          <w:sz w:val="24"/>
          <w:szCs w:val="24"/>
          <w:lang w:val="en-US"/>
        </w:rPr>
        <w:t>201</w:t>
      </w:r>
      <w:r w:rsidR="00FF677D" w:rsidRPr="00A66C3C">
        <w:rPr>
          <w:rFonts w:ascii="Times New Roman" w:hAnsi="Times New Roman" w:cs="Times New Roman"/>
          <w:b/>
          <w:i/>
          <w:sz w:val="24"/>
          <w:szCs w:val="24"/>
          <w:lang w:val="en-US"/>
        </w:rPr>
        <w:t>9</w:t>
      </w:r>
    </w:p>
    <w:p w:rsidR="00A74BDD" w:rsidRPr="00A66C3C" w:rsidRDefault="00A74BDD" w:rsidP="000A4248">
      <w:pPr>
        <w:spacing w:after="0"/>
        <w:jc w:val="both"/>
        <w:rPr>
          <w:rFonts w:ascii="Times New Roman" w:hAnsi="Times New Roman" w:cs="Times New Roman"/>
          <w:b/>
          <w:i/>
          <w:sz w:val="24"/>
          <w:szCs w:val="24"/>
          <w:lang w:val="en-US"/>
        </w:rPr>
      </w:pPr>
    </w:p>
    <w:p w:rsidR="00AA39DB" w:rsidRPr="00A66C3C" w:rsidRDefault="00AA39DB" w:rsidP="006C0E18">
      <w:pPr>
        <w:pStyle w:val="aa"/>
        <w:ind w:firstLine="426"/>
        <w:jc w:val="both"/>
        <w:rPr>
          <w:rFonts w:ascii="Times New Roman" w:hAnsi="Times New Roman" w:cs="Times New Roman"/>
          <w:sz w:val="24"/>
          <w:szCs w:val="24"/>
          <w:lang w:val="ro-RO"/>
        </w:rPr>
      </w:pPr>
      <w:r w:rsidRPr="00A66C3C">
        <w:rPr>
          <w:rFonts w:ascii="Times New Roman" w:hAnsi="Times New Roman" w:cs="Times New Roman"/>
          <w:sz w:val="24"/>
          <w:szCs w:val="24"/>
          <w:lang w:val="ro-RO"/>
        </w:rPr>
        <w:t>În perioada de raportare, conform Planului de activitate al Serviciului Vamal pentru anul 2019, Direcția control ulterior a avut următoarele obiective:</w:t>
      </w:r>
    </w:p>
    <w:p w:rsidR="00AA39DB" w:rsidRPr="00A66C3C" w:rsidRDefault="00AA39DB" w:rsidP="006C0E18">
      <w:pPr>
        <w:pStyle w:val="aa"/>
        <w:ind w:firstLine="426"/>
        <w:jc w:val="both"/>
        <w:rPr>
          <w:rFonts w:ascii="Times New Roman" w:hAnsi="Times New Roman" w:cs="Times New Roman"/>
          <w:sz w:val="24"/>
          <w:szCs w:val="24"/>
          <w:lang w:val="ro-RO"/>
        </w:rPr>
      </w:pPr>
      <w:r w:rsidRPr="00A66C3C">
        <w:rPr>
          <w:rFonts w:ascii="Times New Roman" w:hAnsi="Times New Roman" w:cs="Times New Roman"/>
          <w:sz w:val="24"/>
          <w:szCs w:val="24"/>
          <w:lang w:val="ro-RO"/>
        </w:rPr>
        <w:t>•</w:t>
      </w:r>
      <w:r w:rsidRPr="00A66C3C">
        <w:rPr>
          <w:rFonts w:ascii="Times New Roman" w:hAnsi="Times New Roman" w:cs="Times New Roman"/>
          <w:sz w:val="24"/>
          <w:szCs w:val="24"/>
          <w:lang w:val="ro-RO"/>
        </w:rPr>
        <w:tab/>
        <w:t>obiectivul strategic - ” Asigurarea securității economice și financiare a statului”, iar</w:t>
      </w:r>
    </w:p>
    <w:p w:rsidR="00AA39DB" w:rsidRPr="00A66C3C" w:rsidRDefault="00AA39DB" w:rsidP="006C0E18">
      <w:pPr>
        <w:pStyle w:val="aa"/>
        <w:ind w:firstLine="426"/>
        <w:jc w:val="both"/>
        <w:rPr>
          <w:rFonts w:ascii="Times New Roman" w:hAnsi="Times New Roman" w:cs="Times New Roman"/>
          <w:sz w:val="24"/>
          <w:szCs w:val="24"/>
          <w:lang w:val="ro-RO"/>
        </w:rPr>
      </w:pPr>
      <w:r w:rsidRPr="00A66C3C">
        <w:rPr>
          <w:rFonts w:ascii="Times New Roman" w:hAnsi="Times New Roman" w:cs="Times New Roman"/>
          <w:sz w:val="24"/>
          <w:szCs w:val="24"/>
          <w:lang w:val="ro-RO"/>
        </w:rPr>
        <w:t>•</w:t>
      </w:r>
      <w:r w:rsidRPr="00A66C3C">
        <w:rPr>
          <w:rFonts w:ascii="Times New Roman" w:hAnsi="Times New Roman" w:cs="Times New Roman"/>
          <w:sz w:val="24"/>
          <w:szCs w:val="24"/>
          <w:lang w:val="ro-RO"/>
        </w:rPr>
        <w:tab/>
        <w:t>obiectivul specific – ” Sporirea eficienței misiunilor de control ulterior”.</w:t>
      </w:r>
    </w:p>
    <w:p w:rsidR="00AA39DB" w:rsidRPr="00A66C3C" w:rsidRDefault="00AA39DB" w:rsidP="006C0E18">
      <w:pPr>
        <w:pStyle w:val="aa"/>
        <w:ind w:firstLine="426"/>
        <w:jc w:val="both"/>
        <w:rPr>
          <w:rFonts w:ascii="Times New Roman" w:hAnsi="Times New Roman" w:cs="Times New Roman"/>
          <w:sz w:val="24"/>
          <w:szCs w:val="24"/>
          <w:lang w:val="ro-RO"/>
        </w:rPr>
      </w:pPr>
      <w:r w:rsidRPr="00A66C3C">
        <w:rPr>
          <w:rFonts w:ascii="Times New Roman" w:hAnsi="Times New Roman" w:cs="Times New Roman"/>
          <w:sz w:val="24"/>
          <w:szCs w:val="24"/>
          <w:lang w:val="ro-RO"/>
        </w:rPr>
        <w:t>În scopul realizării acestora, a fost stabilit indicatorul de performanţă/ţintă - ca fiind ponderea controalelor ulterioare rezultative din totalul controalelor efectuate de peste 5</w:t>
      </w:r>
      <w:r w:rsidR="007D630C" w:rsidRPr="00A66C3C">
        <w:rPr>
          <w:rFonts w:ascii="Times New Roman" w:hAnsi="Times New Roman" w:cs="Times New Roman"/>
          <w:sz w:val="24"/>
          <w:szCs w:val="24"/>
          <w:lang w:val="ro-RO"/>
        </w:rPr>
        <w:t>0</w:t>
      </w:r>
      <w:r w:rsidRPr="00A66C3C">
        <w:rPr>
          <w:rFonts w:ascii="Times New Roman" w:hAnsi="Times New Roman" w:cs="Times New Roman"/>
          <w:sz w:val="24"/>
          <w:szCs w:val="24"/>
          <w:lang w:val="ro-RO"/>
        </w:rPr>
        <w:t xml:space="preserve">%, care a fost realizat integral şi a constituit – </w:t>
      </w:r>
      <w:r w:rsidR="00EE3396" w:rsidRPr="00A66C3C">
        <w:rPr>
          <w:rFonts w:ascii="Times New Roman" w:hAnsi="Times New Roman" w:cs="Times New Roman"/>
          <w:sz w:val="24"/>
          <w:szCs w:val="24"/>
          <w:lang w:val="ro-RO"/>
        </w:rPr>
        <w:t>89</w:t>
      </w:r>
      <w:r w:rsidRPr="00A66C3C">
        <w:rPr>
          <w:rFonts w:ascii="Times New Roman" w:hAnsi="Times New Roman" w:cs="Times New Roman"/>
          <w:sz w:val="24"/>
          <w:szCs w:val="24"/>
          <w:lang w:val="ro-RO"/>
        </w:rPr>
        <w:t xml:space="preserve"> %.</w:t>
      </w:r>
    </w:p>
    <w:p w:rsidR="00326790" w:rsidRPr="00A66C3C" w:rsidRDefault="00326790" w:rsidP="00AD5006">
      <w:pPr>
        <w:pStyle w:val="aa"/>
        <w:ind w:firstLine="426"/>
        <w:jc w:val="center"/>
        <w:rPr>
          <w:rFonts w:ascii="Times New Roman" w:hAnsi="Times New Roman" w:cs="Times New Roman"/>
          <w:b/>
          <w:sz w:val="24"/>
          <w:szCs w:val="24"/>
          <w:lang w:val="ro-RO"/>
        </w:rPr>
      </w:pPr>
      <w:r w:rsidRPr="00A66C3C">
        <w:rPr>
          <w:rFonts w:ascii="Times New Roman" w:hAnsi="Times New Roman" w:cs="Times New Roman"/>
          <w:b/>
          <w:i/>
          <w:sz w:val="24"/>
          <w:szCs w:val="24"/>
          <w:lang w:val="ro-RO"/>
        </w:rPr>
        <w:t>Indicatori cantitativi şi calitativi de activitate</w:t>
      </w:r>
    </w:p>
    <w:p w:rsidR="007058AC" w:rsidRPr="00A66C3C" w:rsidRDefault="00AA39DB" w:rsidP="006C0E18">
      <w:pPr>
        <w:pStyle w:val="aa"/>
        <w:ind w:firstLine="426"/>
        <w:jc w:val="both"/>
        <w:rPr>
          <w:rFonts w:ascii="Times New Roman" w:hAnsi="Times New Roman" w:cs="Times New Roman"/>
          <w:sz w:val="24"/>
          <w:szCs w:val="24"/>
          <w:lang w:val="ro-RO"/>
        </w:rPr>
      </w:pPr>
      <w:r w:rsidRPr="00A66C3C">
        <w:rPr>
          <w:rFonts w:ascii="Times New Roman" w:hAnsi="Times New Roman" w:cs="Times New Roman"/>
          <w:sz w:val="24"/>
          <w:szCs w:val="24"/>
          <w:lang w:val="ro-RO"/>
        </w:rPr>
        <w:t xml:space="preserve">Astfel, </w:t>
      </w:r>
      <w:r w:rsidR="007058AC" w:rsidRPr="00A66C3C">
        <w:rPr>
          <w:rFonts w:ascii="Times New Roman" w:hAnsi="Times New Roman" w:cs="Times New Roman"/>
          <w:sz w:val="24"/>
          <w:szCs w:val="24"/>
          <w:lang w:val="ro-RO"/>
        </w:rPr>
        <w:t xml:space="preserve">în perioada de raportare </w:t>
      </w:r>
      <w:r w:rsidR="00F07304" w:rsidRPr="00A66C3C">
        <w:rPr>
          <w:rFonts w:ascii="Times New Roman" w:hAnsi="Times New Roman" w:cs="Times New Roman"/>
          <w:sz w:val="24"/>
          <w:szCs w:val="24"/>
          <w:lang w:val="ro-RO"/>
        </w:rPr>
        <w:t xml:space="preserve">de către subdiviziunile teritoriale de control ulterior </w:t>
      </w:r>
      <w:r w:rsidR="007058AC" w:rsidRPr="00A66C3C">
        <w:rPr>
          <w:rFonts w:ascii="Times New Roman" w:hAnsi="Times New Roman" w:cs="Times New Roman"/>
          <w:sz w:val="24"/>
          <w:szCs w:val="24"/>
          <w:lang w:val="ro-RO"/>
        </w:rPr>
        <w:t xml:space="preserve">au fost realizate </w:t>
      </w:r>
      <w:r w:rsidR="00F07304" w:rsidRPr="00A66C3C">
        <w:rPr>
          <w:rFonts w:ascii="Times New Roman" w:hAnsi="Times New Roman" w:cs="Times New Roman"/>
          <w:sz w:val="24"/>
          <w:szCs w:val="24"/>
          <w:lang w:val="ro-RO"/>
        </w:rPr>
        <w:t xml:space="preserve">în baza analizei de risc </w:t>
      </w:r>
      <w:r w:rsidR="007058AC" w:rsidRPr="00A66C3C">
        <w:rPr>
          <w:rFonts w:ascii="Times New Roman" w:hAnsi="Times New Roman" w:cs="Times New Roman"/>
          <w:sz w:val="24"/>
          <w:szCs w:val="24"/>
          <w:lang w:val="ro-RO"/>
        </w:rPr>
        <w:t>2</w:t>
      </w:r>
      <w:r w:rsidR="00EE3396" w:rsidRPr="00A66C3C">
        <w:rPr>
          <w:rFonts w:ascii="Times New Roman" w:hAnsi="Times New Roman" w:cs="Times New Roman"/>
          <w:sz w:val="24"/>
          <w:szCs w:val="24"/>
          <w:lang w:val="ro-RO"/>
        </w:rPr>
        <w:t>7</w:t>
      </w:r>
      <w:r w:rsidR="00033855" w:rsidRPr="00A66C3C">
        <w:rPr>
          <w:rFonts w:ascii="Times New Roman" w:hAnsi="Times New Roman" w:cs="Times New Roman"/>
          <w:sz w:val="24"/>
          <w:szCs w:val="24"/>
          <w:lang w:val="ro-RO"/>
        </w:rPr>
        <w:t>6</w:t>
      </w:r>
      <w:r w:rsidR="007058AC" w:rsidRPr="00A66C3C">
        <w:rPr>
          <w:rFonts w:ascii="Times New Roman" w:hAnsi="Times New Roman" w:cs="Times New Roman"/>
          <w:sz w:val="24"/>
          <w:szCs w:val="24"/>
          <w:lang w:val="ro-RO"/>
        </w:rPr>
        <w:t xml:space="preserve"> controale ulterioare (din care soldate cu confirmarea riscului</w:t>
      </w:r>
      <w:r w:rsidR="00AD5006">
        <w:rPr>
          <w:rFonts w:ascii="Times New Roman" w:hAnsi="Times New Roman" w:cs="Times New Roman"/>
          <w:sz w:val="24"/>
          <w:szCs w:val="24"/>
          <w:lang w:val="ro-RO"/>
        </w:rPr>
        <w:t xml:space="preserve"> -</w:t>
      </w:r>
      <w:r w:rsidR="007058AC" w:rsidRPr="00A66C3C">
        <w:rPr>
          <w:rFonts w:ascii="Times New Roman" w:hAnsi="Times New Roman" w:cs="Times New Roman"/>
          <w:sz w:val="24"/>
          <w:szCs w:val="24"/>
          <w:lang w:val="ro-RO"/>
        </w:rPr>
        <w:t xml:space="preserve"> 2</w:t>
      </w:r>
      <w:r w:rsidR="00EE3396" w:rsidRPr="00A66C3C">
        <w:rPr>
          <w:rFonts w:ascii="Times New Roman" w:hAnsi="Times New Roman" w:cs="Times New Roman"/>
          <w:sz w:val="24"/>
          <w:szCs w:val="24"/>
          <w:lang w:val="ro-RO"/>
        </w:rPr>
        <w:t>4</w:t>
      </w:r>
      <w:r w:rsidR="00033855" w:rsidRPr="00A66C3C">
        <w:rPr>
          <w:rFonts w:ascii="Times New Roman" w:hAnsi="Times New Roman" w:cs="Times New Roman"/>
          <w:sz w:val="24"/>
          <w:szCs w:val="24"/>
          <w:lang w:val="ro-RO"/>
        </w:rPr>
        <w:t>8</w:t>
      </w:r>
      <w:r w:rsidR="007058AC" w:rsidRPr="00A66C3C">
        <w:rPr>
          <w:rFonts w:ascii="Times New Roman" w:hAnsi="Times New Roman" w:cs="Times New Roman"/>
          <w:sz w:val="24"/>
          <w:szCs w:val="24"/>
          <w:lang w:val="ro-RO"/>
        </w:rPr>
        <w:t xml:space="preserve">), cu  </w:t>
      </w:r>
      <w:r w:rsidR="00EE3396" w:rsidRPr="00A66C3C">
        <w:rPr>
          <w:rFonts w:ascii="Times New Roman" w:hAnsi="Times New Roman" w:cs="Times New Roman"/>
          <w:sz w:val="24"/>
          <w:szCs w:val="24"/>
          <w:lang w:val="ro-RO"/>
        </w:rPr>
        <w:t>3</w:t>
      </w:r>
      <w:r w:rsidR="00B4482A" w:rsidRPr="00A66C3C">
        <w:rPr>
          <w:rFonts w:ascii="Times New Roman" w:hAnsi="Times New Roman" w:cs="Times New Roman"/>
          <w:sz w:val="24"/>
          <w:szCs w:val="24"/>
          <w:lang w:val="ro-RO"/>
        </w:rPr>
        <w:t>2</w:t>
      </w:r>
      <w:r w:rsidR="007058AC" w:rsidRPr="00A66C3C">
        <w:rPr>
          <w:rFonts w:ascii="Times New Roman" w:hAnsi="Times New Roman" w:cs="Times New Roman"/>
          <w:sz w:val="24"/>
          <w:szCs w:val="24"/>
          <w:lang w:val="ro-RO"/>
        </w:rPr>
        <w:t>%  (</w:t>
      </w:r>
      <w:r w:rsidR="00EE3396" w:rsidRPr="00A66C3C">
        <w:rPr>
          <w:rFonts w:ascii="Times New Roman" w:hAnsi="Times New Roman" w:cs="Times New Roman"/>
          <w:sz w:val="24"/>
          <w:szCs w:val="24"/>
          <w:lang w:val="ro-RO"/>
        </w:rPr>
        <w:t>86</w:t>
      </w:r>
      <w:r w:rsidR="007058AC" w:rsidRPr="00A66C3C">
        <w:rPr>
          <w:rFonts w:ascii="Times New Roman" w:hAnsi="Times New Roman" w:cs="Times New Roman"/>
          <w:sz w:val="24"/>
          <w:szCs w:val="24"/>
          <w:lang w:val="ro-RO"/>
        </w:rPr>
        <w:t xml:space="preserve"> controale ulterioare) mai</w:t>
      </w:r>
      <w:r w:rsidR="007058AC" w:rsidRPr="00A66C3C">
        <w:rPr>
          <w:rFonts w:ascii="Times New Roman" w:hAnsi="Times New Roman" w:cs="Times New Roman"/>
          <w:sz w:val="24"/>
          <w:szCs w:val="24"/>
          <w:lang w:val="en-US"/>
        </w:rPr>
        <w:t xml:space="preserve"> </w:t>
      </w:r>
      <w:r w:rsidR="007058AC" w:rsidRPr="00A66C3C">
        <w:rPr>
          <w:rFonts w:ascii="Times New Roman" w:hAnsi="Times New Roman" w:cs="Times New Roman"/>
          <w:sz w:val="24"/>
          <w:szCs w:val="24"/>
          <w:lang w:val="ro-RO"/>
        </w:rPr>
        <w:t xml:space="preserve">mult față de 2018  și cu  </w:t>
      </w:r>
      <w:r w:rsidR="00B4482A" w:rsidRPr="00A66C3C">
        <w:rPr>
          <w:rFonts w:ascii="Times New Roman" w:hAnsi="Times New Roman" w:cs="Times New Roman"/>
          <w:sz w:val="24"/>
          <w:szCs w:val="24"/>
          <w:lang w:val="ro-RO"/>
        </w:rPr>
        <w:t>13</w:t>
      </w:r>
      <w:r w:rsidR="007058AC" w:rsidRPr="00A66C3C">
        <w:rPr>
          <w:rFonts w:ascii="Times New Roman" w:hAnsi="Times New Roman" w:cs="Times New Roman"/>
          <w:sz w:val="24"/>
          <w:szCs w:val="24"/>
          <w:lang w:val="ro-RO"/>
        </w:rPr>
        <w:t>% (</w:t>
      </w:r>
      <w:r w:rsidR="00EE3396" w:rsidRPr="00A66C3C">
        <w:rPr>
          <w:rFonts w:ascii="Times New Roman" w:hAnsi="Times New Roman" w:cs="Times New Roman"/>
          <w:sz w:val="24"/>
          <w:szCs w:val="24"/>
          <w:lang w:val="ro-RO"/>
        </w:rPr>
        <w:t>35</w:t>
      </w:r>
      <w:r w:rsidR="007058AC" w:rsidRPr="00A66C3C">
        <w:rPr>
          <w:rFonts w:ascii="Times New Roman" w:hAnsi="Times New Roman" w:cs="Times New Roman"/>
          <w:sz w:val="24"/>
          <w:szCs w:val="24"/>
          <w:lang w:val="ro-RO"/>
        </w:rPr>
        <w:t xml:space="preserve"> controale) mai mult comparativ cu  anul 2017.</w:t>
      </w:r>
    </w:p>
    <w:p w:rsidR="00AA39DB" w:rsidRPr="00A66C3C" w:rsidRDefault="00AA39DB" w:rsidP="006C0E18">
      <w:pPr>
        <w:pStyle w:val="aa"/>
        <w:ind w:firstLine="426"/>
        <w:jc w:val="both"/>
        <w:rPr>
          <w:rFonts w:ascii="Times New Roman" w:hAnsi="Times New Roman" w:cs="Times New Roman"/>
          <w:sz w:val="24"/>
          <w:szCs w:val="24"/>
          <w:lang w:val="ro-RO"/>
        </w:rPr>
      </w:pPr>
      <w:r w:rsidRPr="00A66C3C">
        <w:rPr>
          <w:rFonts w:ascii="Times New Roman" w:hAnsi="Times New Roman" w:cs="Times New Roman"/>
          <w:sz w:val="24"/>
          <w:szCs w:val="24"/>
          <w:lang w:val="ro-RO"/>
        </w:rPr>
        <w:t>Structura și rezultatele controalelor finalizate în cele 12 luni ale anului 2019 se prezintă după cum urmează:</w:t>
      </w:r>
    </w:p>
    <w:p w:rsidR="00AA39DB" w:rsidRPr="00A66C3C" w:rsidRDefault="00AA39DB" w:rsidP="006C0E18">
      <w:pPr>
        <w:pStyle w:val="aa"/>
        <w:ind w:firstLine="426"/>
        <w:jc w:val="both"/>
        <w:rPr>
          <w:rFonts w:ascii="Times New Roman" w:hAnsi="Times New Roman" w:cs="Times New Roman"/>
          <w:sz w:val="24"/>
          <w:szCs w:val="24"/>
          <w:lang w:val="ro-RO"/>
        </w:rPr>
      </w:pPr>
      <w:r w:rsidRPr="00A66C3C">
        <w:rPr>
          <w:rFonts w:ascii="Times New Roman" w:hAnsi="Times New Roman" w:cs="Times New Roman"/>
          <w:sz w:val="24"/>
          <w:szCs w:val="24"/>
          <w:lang w:val="ro-RO"/>
        </w:rPr>
        <w:t>-</w:t>
      </w:r>
      <w:r w:rsidRPr="00A66C3C">
        <w:rPr>
          <w:rFonts w:ascii="Times New Roman" w:hAnsi="Times New Roman" w:cs="Times New Roman"/>
          <w:sz w:val="24"/>
          <w:szCs w:val="24"/>
          <w:lang w:val="ro-RO"/>
        </w:rPr>
        <w:tab/>
        <w:t xml:space="preserve"> </w:t>
      </w:r>
      <w:r w:rsidR="002D5359" w:rsidRPr="00A66C3C">
        <w:rPr>
          <w:rFonts w:ascii="Times New Roman" w:hAnsi="Times New Roman" w:cs="Times New Roman"/>
          <w:sz w:val="24"/>
          <w:szCs w:val="24"/>
          <w:lang w:val="ro-RO"/>
        </w:rPr>
        <w:t>10</w:t>
      </w:r>
      <w:r w:rsidR="00033855" w:rsidRPr="00A66C3C">
        <w:rPr>
          <w:rFonts w:ascii="Times New Roman" w:hAnsi="Times New Roman" w:cs="Times New Roman"/>
          <w:sz w:val="24"/>
          <w:szCs w:val="24"/>
          <w:lang w:val="ro-RO"/>
        </w:rPr>
        <w:t>7</w:t>
      </w:r>
      <w:r w:rsidRPr="00A66C3C">
        <w:rPr>
          <w:rFonts w:ascii="Times New Roman" w:hAnsi="Times New Roman" w:cs="Times New Roman"/>
          <w:sz w:val="24"/>
          <w:szCs w:val="24"/>
          <w:lang w:val="ro-RO"/>
        </w:rPr>
        <w:t xml:space="preserve"> controale ulterioare prin audit post-vămuire</w:t>
      </w:r>
      <w:r w:rsidR="002D5359" w:rsidRPr="00A66C3C">
        <w:rPr>
          <w:rFonts w:ascii="Times New Roman" w:hAnsi="Times New Roman" w:cs="Times New Roman"/>
          <w:sz w:val="24"/>
          <w:szCs w:val="24"/>
          <w:lang w:val="ro-RO"/>
        </w:rPr>
        <w:t>,</w:t>
      </w:r>
      <w:r w:rsidRPr="00A66C3C">
        <w:rPr>
          <w:rFonts w:ascii="Times New Roman" w:hAnsi="Times New Roman" w:cs="Times New Roman"/>
          <w:sz w:val="24"/>
          <w:szCs w:val="24"/>
          <w:lang w:val="ro-RO"/>
        </w:rPr>
        <w:t xml:space="preserve"> </w:t>
      </w:r>
      <w:r w:rsidR="002D5359" w:rsidRPr="00A66C3C">
        <w:rPr>
          <w:rFonts w:ascii="Times New Roman" w:hAnsi="Times New Roman" w:cs="Times New Roman"/>
          <w:sz w:val="24"/>
          <w:szCs w:val="24"/>
          <w:lang w:val="ro-RO"/>
        </w:rPr>
        <w:t xml:space="preserve">inclusiv 7 inopinate </w:t>
      </w:r>
      <w:r w:rsidRPr="00A66C3C">
        <w:rPr>
          <w:rFonts w:ascii="Times New Roman" w:hAnsi="Times New Roman" w:cs="Times New Roman"/>
          <w:sz w:val="24"/>
          <w:szCs w:val="24"/>
          <w:lang w:val="ro-RO"/>
        </w:rPr>
        <w:t>(</w:t>
      </w:r>
      <w:r w:rsidR="00033855" w:rsidRPr="00A66C3C">
        <w:rPr>
          <w:rFonts w:ascii="Times New Roman" w:hAnsi="Times New Roman" w:cs="Times New Roman"/>
          <w:sz w:val="24"/>
          <w:szCs w:val="24"/>
          <w:lang w:val="ro-RO"/>
        </w:rPr>
        <w:t>38</w:t>
      </w:r>
      <w:r w:rsidRPr="00A66C3C">
        <w:rPr>
          <w:rFonts w:ascii="Times New Roman" w:hAnsi="Times New Roman" w:cs="Times New Roman"/>
          <w:sz w:val="24"/>
          <w:szCs w:val="24"/>
          <w:lang w:val="ro-RO"/>
        </w:rPr>
        <w:t>%</w:t>
      </w:r>
      <w:r w:rsidR="002D5359" w:rsidRPr="00A66C3C">
        <w:rPr>
          <w:rFonts w:ascii="Times New Roman" w:hAnsi="Times New Roman" w:cs="Times New Roman"/>
          <w:sz w:val="24"/>
          <w:szCs w:val="24"/>
          <w:lang w:val="ro-RO"/>
        </w:rPr>
        <w:t xml:space="preserve"> din total controale efectuate);</w:t>
      </w:r>
    </w:p>
    <w:p w:rsidR="00AA39DB" w:rsidRPr="00A66C3C" w:rsidRDefault="00AA39DB" w:rsidP="006C0E18">
      <w:pPr>
        <w:pStyle w:val="aa"/>
        <w:ind w:firstLine="426"/>
        <w:jc w:val="both"/>
        <w:rPr>
          <w:rFonts w:ascii="Times New Roman" w:hAnsi="Times New Roman" w:cs="Times New Roman"/>
          <w:sz w:val="24"/>
          <w:szCs w:val="24"/>
          <w:lang w:val="ro-RO"/>
        </w:rPr>
      </w:pPr>
      <w:r w:rsidRPr="00A66C3C">
        <w:rPr>
          <w:rFonts w:ascii="Times New Roman" w:hAnsi="Times New Roman" w:cs="Times New Roman"/>
          <w:sz w:val="24"/>
          <w:szCs w:val="24"/>
          <w:lang w:val="ro-RO"/>
        </w:rPr>
        <w:t>-</w:t>
      </w:r>
      <w:r w:rsidRPr="00A66C3C">
        <w:rPr>
          <w:rFonts w:ascii="Times New Roman" w:hAnsi="Times New Roman" w:cs="Times New Roman"/>
          <w:sz w:val="24"/>
          <w:szCs w:val="24"/>
          <w:lang w:val="ro-RO"/>
        </w:rPr>
        <w:tab/>
        <w:t>1</w:t>
      </w:r>
      <w:r w:rsidR="00B4482A" w:rsidRPr="00A66C3C">
        <w:rPr>
          <w:rFonts w:ascii="Times New Roman" w:hAnsi="Times New Roman" w:cs="Times New Roman"/>
          <w:sz w:val="24"/>
          <w:szCs w:val="24"/>
          <w:lang w:val="ro-RO"/>
        </w:rPr>
        <w:t>6</w:t>
      </w:r>
      <w:r w:rsidR="00033855" w:rsidRPr="00A66C3C">
        <w:rPr>
          <w:rFonts w:ascii="Times New Roman" w:hAnsi="Times New Roman" w:cs="Times New Roman"/>
          <w:sz w:val="24"/>
          <w:szCs w:val="24"/>
          <w:lang w:val="ro-RO"/>
        </w:rPr>
        <w:t>9</w:t>
      </w:r>
      <w:r w:rsidRPr="00A66C3C">
        <w:rPr>
          <w:rFonts w:ascii="Times New Roman" w:hAnsi="Times New Roman" w:cs="Times New Roman"/>
          <w:sz w:val="24"/>
          <w:szCs w:val="24"/>
          <w:lang w:val="ro-RO"/>
        </w:rPr>
        <w:t xml:space="preserve"> controale ulterioare prin reverificare</w:t>
      </w:r>
      <w:r w:rsidR="002D5359" w:rsidRPr="00A66C3C">
        <w:rPr>
          <w:rFonts w:ascii="Times New Roman" w:hAnsi="Times New Roman" w:cs="Times New Roman"/>
          <w:sz w:val="24"/>
          <w:szCs w:val="24"/>
          <w:lang w:val="ro-RO"/>
        </w:rPr>
        <w:t>a declarațiilor vamale (</w:t>
      </w:r>
      <w:r w:rsidR="00B4482A" w:rsidRPr="00A66C3C">
        <w:rPr>
          <w:rFonts w:ascii="Times New Roman" w:hAnsi="Times New Roman" w:cs="Times New Roman"/>
          <w:sz w:val="24"/>
          <w:szCs w:val="24"/>
          <w:lang w:val="ro-RO"/>
        </w:rPr>
        <w:t>6</w:t>
      </w:r>
      <w:r w:rsidR="00033855" w:rsidRPr="00A66C3C">
        <w:rPr>
          <w:rFonts w:ascii="Times New Roman" w:hAnsi="Times New Roman" w:cs="Times New Roman"/>
          <w:sz w:val="24"/>
          <w:szCs w:val="24"/>
          <w:lang w:val="ro-RO"/>
        </w:rPr>
        <w:t>2</w:t>
      </w:r>
      <w:r w:rsidRPr="00A66C3C">
        <w:rPr>
          <w:rFonts w:ascii="Times New Roman" w:hAnsi="Times New Roman" w:cs="Times New Roman"/>
          <w:sz w:val="24"/>
          <w:szCs w:val="24"/>
          <w:lang w:val="ro-RO"/>
        </w:rPr>
        <w:t>% din total controale efectuate).</w:t>
      </w:r>
    </w:p>
    <w:p w:rsidR="00DD13AB" w:rsidRPr="00A66C3C" w:rsidRDefault="00AD5006" w:rsidP="006C0E18">
      <w:pPr>
        <w:pStyle w:val="aa"/>
        <w:ind w:firstLine="426"/>
        <w:jc w:val="both"/>
        <w:rPr>
          <w:rFonts w:ascii="Times New Roman" w:hAnsi="Times New Roman" w:cs="Times New Roman"/>
          <w:sz w:val="24"/>
          <w:szCs w:val="24"/>
          <w:lang w:val="ro-RO"/>
        </w:rPr>
      </w:pPr>
      <w:r>
        <w:rPr>
          <w:rFonts w:ascii="Times New Roman" w:hAnsi="Times New Roman" w:cs="Times New Roman"/>
          <w:sz w:val="24"/>
          <w:szCs w:val="24"/>
          <w:lang w:val="ro-RO"/>
        </w:rPr>
        <w:t>V</w:t>
      </w:r>
      <w:r w:rsidR="00486475" w:rsidRPr="00A66C3C">
        <w:rPr>
          <w:rFonts w:ascii="Times New Roman" w:hAnsi="Times New Roman" w:cs="Times New Roman"/>
          <w:sz w:val="24"/>
          <w:szCs w:val="24"/>
          <w:lang w:val="ro-RO"/>
        </w:rPr>
        <w:t>aloarea obiectului încălcărilor</w:t>
      </w:r>
      <w:r>
        <w:rPr>
          <w:rFonts w:ascii="Times New Roman" w:hAnsi="Times New Roman" w:cs="Times New Roman"/>
          <w:sz w:val="24"/>
          <w:szCs w:val="24"/>
          <w:lang w:val="ro-RO"/>
        </w:rPr>
        <w:t>,</w:t>
      </w:r>
      <w:r w:rsidR="00845F1A" w:rsidRPr="00A66C3C">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 ca rezultat al </w:t>
      </w:r>
      <w:r w:rsidRPr="00A66C3C">
        <w:rPr>
          <w:rFonts w:ascii="Times New Roman" w:hAnsi="Times New Roman" w:cs="Times New Roman"/>
          <w:sz w:val="24"/>
          <w:szCs w:val="24"/>
          <w:lang w:val="ro-RO"/>
        </w:rPr>
        <w:t>controalelor</w:t>
      </w:r>
      <w:r>
        <w:rPr>
          <w:rFonts w:ascii="Times New Roman" w:hAnsi="Times New Roman" w:cs="Times New Roman"/>
          <w:sz w:val="24"/>
          <w:szCs w:val="24"/>
          <w:lang w:val="ro-RO"/>
        </w:rPr>
        <w:t xml:space="preserve"> realizate,</w:t>
      </w:r>
      <w:r w:rsidRPr="00A66C3C">
        <w:rPr>
          <w:rFonts w:ascii="Times New Roman" w:hAnsi="Times New Roman" w:cs="Times New Roman"/>
          <w:sz w:val="24"/>
          <w:szCs w:val="24"/>
          <w:lang w:val="ro-RO"/>
        </w:rPr>
        <w:t xml:space="preserve"> </w:t>
      </w:r>
      <w:r w:rsidR="00845F1A" w:rsidRPr="00A66C3C">
        <w:rPr>
          <w:rFonts w:ascii="Times New Roman" w:hAnsi="Times New Roman" w:cs="Times New Roman"/>
          <w:sz w:val="24"/>
          <w:szCs w:val="24"/>
          <w:lang w:val="ro-RO"/>
        </w:rPr>
        <w:t xml:space="preserve">a constituit </w:t>
      </w:r>
      <w:r w:rsidR="00B4482A" w:rsidRPr="00A66C3C">
        <w:rPr>
          <w:rFonts w:ascii="Times New Roman" w:hAnsi="Times New Roman" w:cs="Times New Roman"/>
          <w:b/>
          <w:sz w:val="24"/>
          <w:szCs w:val="24"/>
          <w:lang w:val="ro-RO"/>
        </w:rPr>
        <w:t>1</w:t>
      </w:r>
      <w:r w:rsidR="00033855" w:rsidRPr="00A66C3C">
        <w:rPr>
          <w:rFonts w:ascii="Times New Roman" w:hAnsi="Times New Roman" w:cs="Times New Roman"/>
          <w:b/>
          <w:sz w:val="24"/>
          <w:szCs w:val="24"/>
          <w:lang w:val="ro-RO"/>
        </w:rPr>
        <w:t>18</w:t>
      </w:r>
      <w:r w:rsidR="00B4482A" w:rsidRPr="00A66C3C">
        <w:rPr>
          <w:rFonts w:ascii="Times New Roman" w:hAnsi="Times New Roman" w:cs="Times New Roman"/>
          <w:b/>
          <w:sz w:val="24"/>
          <w:szCs w:val="24"/>
          <w:lang w:val="ro-RO"/>
        </w:rPr>
        <w:t xml:space="preserve">, </w:t>
      </w:r>
      <w:r w:rsidR="00033855" w:rsidRPr="00A66C3C">
        <w:rPr>
          <w:rFonts w:ascii="Times New Roman" w:hAnsi="Times New Roman" w:cs="Times New Roman"/>
          <w:b/>
          <w:sz w:val="24"/>
          <w:szCs w:val="24"/>
          <w:lang w:val="ro-RO"/>
        </w:rPr>
        <w:t>344</w:t>
      </w:r>
      <w:r w:rsidR="000D3897" w:rsidRPr="00A66C3C">
        <w:rPr>
          <w:rFonts w:ascii="Times New Roman" w:hAnsi="Times New Roman" w:cs="Times New Roman"/>
          <w:b/>
          <w:sz w:val="24"/>
          <w:szCs w:val="24"/>
          <w:lang w:val="ro-RO"/>
        </w:rPr>
        <w:t xml:space="preserve"> </w:t>
      </w:r>
      <w:r w:rsidR="00E032C0" w:rsidRPr="00A66C3C">
        <w:rPr>
          <w:rFonts w:ascii="Times New Roman" w:hAnsi="Times New Roman" w:cs="Times New Roman"/>
          <w:b/>
          <w:sz w:val="24"/>
          <w:szCs w:val="24"/>
          <w:lang w:val="ro-RO"/>
        </w:rPr>
        <w:t>mln</w:t>
      </w:r>
      <w:r w:rsidR="0045158D" w:rsidRPr="00A66C3C">
        <w:rPr>
          <w:rFonts w:ascii="Times New Roman" w:hAnsi="Times New Roman" w:cs="Times New Roman"/>
          <w:b/>
          <w:sz w:val="24"/>
          <w:szCs w:val="24"/>
          <w:lang w:val="ro-RO"/>
        </w:rPr>
        <w:t>.</w:t>
      </w:r>
      <w:r w:rsidR="00CB077D" w:rsidRPr="00A66C3C">
        <w:rPr>
          <w:rFonts w:ascii="Times New Roman" w:hAnsi="Times New Roman" w:cs="Times New Roman"/>
          <w:b/>
          <w:sz w:val="24"/>
          <w:szCs w:val="24"/>
          <w:lang w:val="ro-RO"/>
        </w:rPr>
        <w:t xml:space="preserve"> </w:t>
      </w:r>
      <w:r w:rsidR="00E032C0" w:rsidRPr="00A66C3C">
        <w:rPr>
          <w:rFonts w:ascii="Times New Roman" w:hAnsi="Times New Roman" w:cs="Times New Roman"/>
          <w:b/>
          <w:sz w:val="24"/>
          <w:szCs w:val="24"/>
          <w:lang w:val="ro-RO"/>
        </w:rPr>
        <w:t>lei</w:t>
      </w:r>
      <w:r w:rsidR="00DD13AB" w:rsidRPr="00A66C3C">
        <w:rPr>
          <w:rFonts w:ascii="Times New Roman" w:hAnsi="Times New Roman" w:cs="Times New Roman"/>
          <w:sz w:val="24"/>
          <w:szCs w:val="24"/>
          <w:lang w:val="ro-RO"/>
        </w:rPr>
        <w:t>, iar domeniile de  încălcare a legislației vamale aferente controalelor ulterioare efectuate</w:t>
      </w:r>
      <w:r w:rsidR="006C0E18" w:rsidRPr="00A66C3C">
        <w:rPr>
          <w:rFonts w:ascii="Times New Roman" w:hAnsi="Times New Roman" w:cs="Times New Roman"/>
          <w:sz w:val="24"/>
          <w:szCs w:val="24"/>
          <w:lang w:val="ro-RO"/>
        </w:rPr>
        <w:t>, precum și reprezentarea grafică a acestora</w:t>
      </w:r>
      <w:r w:rsidR="00DD13AB" w:rsidRPr="00A66C3C">
        <w:rPr>
          <w:rFonts w:ascii="Times New Roman" w:hAnsi="Times New Roman" w:cs="Times New Roman"/>
          <w:sz w:val="24"/>
          <w:szCs w:val="24"/>
          <w:lang w:val="ro-RO"/>
        </w:rPr>
        <w:t xml:space="preserve"> este  prezentată mai jos. </w:t>
      </w:r>
    </w:p>
    <w:tbl>
      <w:tblPr>
        <w:tblStyle w:val="ac"/>
        <w:tblpPr w:leftFromText="180" w:rightFromText="180" w:vertAnchor="text" w:horzAnchor="margin" w:tblpXSpec="center" w:tblpY="132"/>
        <w:tblW w:w="0" w:type="auto"/>
        <w:tblLook w:val="04A0" w:firstRow="1" w:lastRow="0" w:firstColumn="1" w:lastColumn="0" w:noHBand="0" w:noVBand="1"/>
      </w:tblPr>
      <w:tblGrid>
        <w:gridCol w:w="4814"/>
        <w:gridCol w:w="1560"/>
      </w:tblGrid>
      <w:tr w:rsidR="00526138" w:rsidRPr="0024703E" w:rsidTr="00526138">
        <w:tc>
          <w:tcPr>
            <w:tcW w:w="4814" w:type="dxa"/>
          </w:tcPr>
          <w:p w:rsidR="00526138" w:rsidRPr="005B3F5C" w:rsidRDefault="00526138" w:rsidP="00526138">
            <w:pPr>
              <w:jc w:val="center"/>
              <w:rPr>
                <w:rFonts w:ascii="Times New Roman" w:hAnsi="Times New Roman" w:cs="Times New Roman"/>
                <w:b/>
                <w:lang w:val="ro-RO"/>
              </w:rPr>
            </w:pPr>
            <w:r w:rsidRPr="005B3F5C">
              <w:rPr>
                <w:rFonts w:ascii="Times New Roman" w:hAnsi="Times New Roman" w:cs="Times New Roman"/>
                <w:b/>
                <w:lang w:val="ro-RO"/>
              </w:rPr>
              <w:t>Total valoarea obiectului încălcării (mii lei)</w:t>
            </w:r>
          </w:p>
        </w:tc>
        <w:tc>
          <w:tcPr>
            <w:tcW w:w="1560" w:type="dxa"/>
          </w:tcPr>
          <w:p w:rsidR="00526138" w:rsidRPr="00F07304" w:rsidRDefault="00526138" w:rsidP="00526138">
            <w:pPr>
              <w:jc w:val="center"/>
              <w:rPr>
                <w:rFonts w:ascii="Times New Roman" w:hAnsi="Times New Roman" w:cs="Times New Roman"/>
                <w:b/>
                <w:i/>
                <w:lang w:val="en-US"/>
              </w:rPr>
            </w:pPr>
            <w:r w:rsidRPr="00F07304">
              <w:rPr>
                <w:rFonts w:ascii="Times New Roman" w:hAnsi="Times New Roman" w:cs="Times New Roman"/>
                <w:b/>
                <w:i/>
                <w:lang w:val="en-US"/>
              </w:rPr>
              <w:t>118 344,2</w:t>
            </w:r>
          </w:p>
        </w:tc>
      </w:tr>
      <w:tr w:rsidR="00526138" w:rsidRPr="0024703E" w:rsidTr="00526138">
        <w:tc>
          <w:tcPr>
            <w:tcW w:w="4814" w:type="dxa"/>
          </w:tcPr>
          <w:p w:rsidR="00526138" w:rsidRPr="005B3F5C" w:rsidRDefault="00526138" w:rsidP="00526138">
            <w:pPr>
              <w:jc w:val="center"/>
              <w:rPr>
                <w:rFonts w:ascii="Times New Roman" w:hAnsi="Times New Roman" w:cs="Times New Roman"/>
                <w:lang w:val="ro-RO"/>
              </w:rPr>
            </w:pPr>
            <w:r w:rsidRPr="005B3F5C">
              <w:rPr>
                <w:rFonts w:ascii="Times New Roman" w:hAnsi="Times New Roman" w:cs="Times New Roman"/>
                <w:lang w:val="ro-RO"/>
              </w:rPr>
              <w:t>Valoarea mărfii nedeclarate</w:t>
            </w:r>
          </w:p>
        </w:tc>
        <w:tc>
          <w:tcPr>
            <w:tcW w:w="1560" w:type="dxa"/>
            <w:vAlign w:val="center"/>
          </w:tcPr>
          <w:p w:rsidR="00526138" w:rsidRPr="00F07304" w:rsidRDefault="00526138" w:rsidP="00526138">
            <w:pPr>
              <w:jc w:val="center"/>
              <w:rPr>
                <w:rFonts w:ascii="Times New Roman" w:eastAsia="Times New Roman" w:hAnsi="Times New Roman" w:cs="Times New Roman"/>
                <w:i/>
                <w:iCs/>
                <w:color w:val="000000"/>
              </w:rPr>
            </w:pPr>
            <w:r w:rsidRPr="00F07304">
              <w:rPr>
                <w:rFonts w:ascii="Times New Roman" w:hAnsi="Times New Roman" w:cs="Times New Roman"/>
                <w:i/>
                <w:iCs/>
                <w:color w:val="000000"/>
              </w:rPr>
              <w:t>4 028,7</w:t>
            </w:r>
          </w:p>
        </w:tc>
      </w:tr>
      <w:tr w:rsidR="00526138" w:rsidRPr="0024703E" w:rsidTr="00526138">
        <w:tc>
          <w:tcPr>
            <w:tcW w:w="4814" w:type="dxa"/>
          </w:tcPr>
          <w:p w:rsidR="00526138" w:rsidRPr="005B3F5C" w:rsidRDefault="00526138" w:rsidP="00526138">
            <w:pPr>
              <w:jc w:val="center"/>
              <w:rPr>
                <w:rFonts w:ascii="Times New Roman" w:hAnsi="Times New Roman" w:cs="Times New Roman"/>
                <w:lang w:val="ro-RO"/>
              </w:rPr>
            </w:pPr>
            <w:r w:rsidRPr="005B3F5C">
              <w:rPr>
                <w:rFonts w:ascii="Times New Roman" w:hAnsi="Times New Roman" w:cs="Times New Roman"/>
                <w:lang w:val="ro-RO"/>
              </w:rPr>
              <w:t>Suma majorării/micşorării valorii în vamă</w:t>
            </w:r>
          </w:p>
        </w:tc>
        <w:tc>
          <w:tcPr>
            <w:tcW w:w="1560" w:type="dxa"/>
            <w:vAlign w:val="center"/>
          </w:tcPr>
          <w:p w:rsidR="00526138" w:rsidRPr="00F07304" w:rsidRDefault="00526138" w:rsidP="00526138">
            <w:pPr>
              <w:jc w:val="center"/>
              <w:rPr>
                <w:rFonts w:ascii="Times New Roman" w:hAnsi="Times New Roman" w:cs="Times New Roman"/>
                <w:i/>
                <w:iCs/>
                <w:color w:val="000000"/>
              </w:rPr>
            </w:pPr>
            <w:r w:rsidRPr="00F07304">
              <w:rPr>
                <w:rFonts w:ascii="Times New Roman" w:hAnsi="Times New Roman" w:cs="Times New Roman"/>
                <w:i/>
                <w:iCs/>
                <w:color w:val="000000"/>
              </w:rPr>
              <w:t>49 729,6</w:t>
            </w:r>
          </w:p>
        </w:tc>
      </w:tr>
      <w:tr w:rsidR="00526138" w:rsidRPr="0024703E" w:rsidTr="00526138">
        <w:tc>
          <w:tcPr>
            <w:tcW w:w="4814" w:type="dxa"/>
          </w:tcPr>
          <w:p w:rsidR="00526138" w:rsidRPr="005B3F5C" w:rsidRDefault="00526138" w:rsidP="00526138">
            <w:pPr>
              <w:jc w:val="center"/>
              <w:rPr>
                <w:rFonts w:ascii="Times New Roman" w:hAnsi="Times New Roman" w:cs="Times New Roman"/>
                <w:lang w:val="ro-RO"/>
              </w:rPr>
            </w:pPr>
            <w:r w:rsidRPr="005B3F5C">
              <w:rPr>
                <w:rFonts w:ascii="Times New Roman" w:hAnsi="Times New Roman" w:cs="Times New Roman"/>
                <w:lang w:val="ro-RO"/>
              </w:rPr>
              <w:t>Valoarea mărfurilor cu încadrare tarifară eronată</w:t>
            </w:r>
          </w:p>
        </w:tc>
        <w:tc>
          <w:tcPr>
            <w:tcW w:w="1560" w:type="dxa"/>
            <w:vAlign w:val="center"/>
          </w:tcPr>
          <w:p w:rsidR="00526138" w:rsidRPr="00F07304" w:rsidRDefault="00526138" w:rsidP="00526138">
            <w:pPr>
              <w:jc w:val="center"/>
              <w:rPr>
                <w:rFonts w:ascii="Times New Roman" w:hAnsi="Times New Roman" w:cs="Times New Roman"/>
                <w:i/>
                <w:iCs/>
                <w:color w:val="000000"/>
              </w:rPr>
            </w:pPr>
            <w:r w:rsidRPr="00F07304">
              <w:rPr>
                <w:rFonts w:ascii="Times New Roman" w:hAnsi="Times New Roman" w:cs="Times New Roman"/>
                <w:i/>
                <w:iCs/>
                <w:color w:val="000000"/>
              </w:rPr>
              <w:t>18 669,1</w:t>
            </w:r>
          </w:p>
        </w:tc>
      </w:tr>
      <w:tr w:rsidR="00526138" w:rsidRPr="0024703E" w:rsidTr="00526138">
        <w:tc>
          <w:tcPr>
            <w:tcW w:w="4814" w:type="dxa"/>
          </w:tcPr>
          <w:p w:rsidR="00526138" w:rsidRPr="005B3F5C" w:rsidRDefault="00526138" w:rsidP="00526138">
            <w:pPr>
              <w:jc w:val="center"/>
              <w:rPr>
                <w:rFonts w:ascii="Times New Roman" w:hAnsi="Times New Roman" w:cs="Times New Roman"/>
                <w:lang w:val="ro-RO"/>
              </w:rPr>
            </w:pPr>
            <w:r w:rsidRPr="005B3F5C">
              <w:rPr>
                <w:rFonts w:ascii="Times New Roman" w:hAnsi="Times New Roman" w:cs="Times New Roman"/>
                <w:lang w:val="ro-RO"/>
              </w:rPr>
              <w:t>Iregularităţi în domeniul derulării regimurilor vamale suspensive</w:t>
            </w:r>
          </w:p>
        </w:tc>
        <w:tc>
          <w:tcPr>
            <w:tcW w:w="1560" w:type="dxa"/>
            <w:vAlign w:val="center"/>
          </w:tcPr>
          <w:p w:rsidR="00526138" w:rsidRPr="00F07304" w:rsidRDefault="00526138" w:rsidP="00526138">
            <w:pPr>
              <w:jc w:val="center"/>
              <w:rPr>
                <w:rFonts w:ascii="Times New Roman" w:hAnsi="Times New Roman" w:cs="Times New Roman"/>
                <w:i/>
                <w:iCs/>
                <w:color w:val="000000"/>
              </w:rPr>
            </w:pPr>
            <w:r w:rsidRPr="00F07304">
              <w:rPr>
                <w:rFonts w:ascii="Times New Roman" w:hAnsi="Times New Roman" w:cs="Times New Roman"/>
                <w:i/>
                <w:iCs/>
                <w:color w:val="000000"/>
              </w:rPr>
              <w:t>10 665,9</w:t>
            </w:r>
          </w:p>
        </w:tc>
      </w:tr>
      <w:tr w:rsidR="00526138" w:rsidRPr="0024703E" w:rsidTr="00526138">
        <w:tc>
          <w:tcPr>
            <w:tcW w:w="4814" w:type="dxa"/>
          </w:tcPr>
          <w:p w:rsidR="00526138" w:rsidRPr="005B3F5C" w:rsidRDefault="00526138" w:rsidP="00526138">
            <w:pPr>
              <w:jc w:val="center"/>
              <w:rPr>
                <w:rFonts w:ascii="Times New Roman" w:hAnsi="Times New Roman" w:cs="Times New Roman"/>
                <w:lang w:val="ro-RO"/>
              </w:rPr>
            </w:pPr>
            <w:r w:rsidRPr="005B3F5C">
              <w:rPr>
                <w:rFonts w:ascii="Times New Roman" w:hAnsi="Times New Roman" w:cs="Times New Roman"/>
                <w:lang w:val="ro-RO"/>
              </w:rPr>
              <w:t>Nerespectarea tratamentului tarifar favorabil</w:t>
            </w:r>
          </w:p>
        </w:tc>
        <w:tc>
          <w:tcPr>
            <w:tcW w:w="1560" w:type="dxa"/>
            <w:vAlign w:val="center"/>
          </w:tcPr>
          <w:p w:rsidR="00526138" w:rsidRPr="00F07304" w:rsidRDefault="00526138" w:rsidP="00526138">
            <w:pPr>
              <w:jc w:val="center"/>
              <w:rPr>
                <w:rFonts w:ascii="Times New Roman" w:hAnsi="Times New Roman" w:cs="Times New Roman"/>
                <w:i/>
                <w:iCs/>
                <w:color w:val="000000"/>
              </w:rPr>
            </w:pPr>
            <w:r w:rsidRPr="00F07304">
              <w:rPr>
                <w:rFonts w:ascii="Times New Roman" w:hAnsi="Times New Roman" w:cs="Times New Roman"/>
                <w:i/>
                <w:iCs/>
                <w:color w:val="000000"/>
              </w:rPr>
              <w:t>6 143,7</w:t>
            </w:r>
          </w:p>
        </w:tc>
      </w:tr>
      <w:tr w:rsidR="00526138" w:rsidRPr="0024703E" w:rsidTr="00526138">
        <w:tc>
          <w:tcPr>
            <w:tcW w:w="4814" w:type="dxa"/>
          </w:tcPr>
          <w:p w:rsidR="00526138" w:rsidRPr="005B3F5C" w:rsidRDefault="00526138" w:rsidP="00526138">
            <w:pPr>
              <w:jc w:val="center"/>
              <w:rPr>
                <w:rFonts w:ascii="Times New Roman" w:hAnsi="Times New Roman" w:cs="Times New Roman"/>
                <w:lang w:val="ro-RO"/>
              </w:rPr>
            </w:pPr>
            <w:r w:rsidRPr="005B3F5C">
              <w:rPr>
                <w:rFonts w:ascii="Times New Roman" w:hAnsi="Times New Roman" w:cs="Times New Roman"/>
                <w:lang w:val="ro-RO"/>
              </w:rPr>
              <w:t>Nerespectarea tratamentului tarifar preferenţial</w:t>
            </w:r>
          </w:p>
        </w:tc>
        <w:tc>
          <w:tcPr>
            <w:tcW w:w="1560" w:type="dxa"/>
            <w:vAlign w:val="center"/>
          </w:tcPr>
          <w:p w:rsidR="00526138" w:rsidRPr="00F07304" w:rsidRDefault="00526138" w:rsidP="00526138">
            <w:pPr>
              <w:jc w:val="center"/>
              <w:rPr>
                <w:rFonts w:ascii="Times New Roman" w:hAnsi="Times New Roman" w:cs="Times New Roman"/>
                <w:i/>
                <w:iCs/>
                <w:color w:val="000000"/>
              </w:rPr>
            </w:pPr>
            <w:r w:rsidRPr="00F07304">
              <w:rPr>
                <w:rFonts w:ascii="Times New Roman" w:hAnsi="Times New Roman" w:cs="Times New Roman"/>
                <w:i/>
                <w:iCs/>
                <w:color w:val="000000"/>
              </w:rPr>
              <w:t>12 158,9</w:t>
            </w:r>
          </w:p>
        </w:tc>
      </w:tr>
      <w:tr w:rsidR="00526138" w:rsidRPr="0024703E" w:rsidTr="00526138">
        <w:tc>
          <w:tcPr>
            <w:tcW w:w="4814" w:type="dxa"/>
          </w:tcPr>
          <w:p w:rsidR="00526138" w:rsidRPr="005B3F5C" w:rsidRDefault="00526138" w:rsidP="00526138">
            <w:pPr>
              <w:jc w:val="center"/>
              <w:rPr>
                <w:rFonts w:ascii="Times New Roman" w:hAnsi="Times New Roman" w:cs="Times New Roman"/>
                <w:lang w:val="ro-RO"/>
              </w:rPr>
            </w:pPr>
            <w:r w:rsidRPr="005B3F5C">
              <w:rPr>
                <w:rFonts w:ascii="Times New Roman" w:hAnsi="Times New Roman" w:cs="Times New Roman"/>
                <w:lang w:val="ro-RO"/>
              </w:rPr>
              <w:t>Nerespectarea măsurilor de politică economică</w:t>
            </w:r>
          </w:p>
        </w:tc>
        <w:tc>
          <w:tcPr>
            <w:tcW w:w="1560" w:type="dxa"/>
            <w:vAlign w:val="center"/>
          </w:tcPr>
          <w:p w:rsidR="00526138" w:rsidRPr="00F07304" w:rsidRDefault="00526138" w:rsidP="00526138">
            <w:pPr>
              <w:jc w:val="center"/>
              <w:rPr>
                <w:rFonts w:ascii="Times New Roman" w:hAnsi="Times New Roman" w:cs="Times New Roman"/>
                <w:i/>
                <w:iCs/>
                <w:color w:val="000000"/>
              </w:rPr>
            </w:pPr>
            <w:r w:rsidRPr="00F07304">
              <w:rPr>
                <w:rFonts w:ascii="Times New Roman" w:hAnsi="Times New Roman" w:cs="Times New Roman"/>
                <w:i/>
                <w:iCs/>
                <w:color w:val="000000"/>
              </w:rPr>
              <w:t>0,0</w:t>
            </w:r>
          </w:p>
        </w:tc>
      </w:tr>
      <w:tr w:rsidR="00526138" w:rsidRPr="0024703E" w:rsidTr="00526138">
        <w:tc>
          <w:tcPr>
            <w:tcW w:w="4814" w:type="dxa"/>
          </w:tcPr>
          <w:p w:rsidR="00526138" w:rsidRPr="005B3F5C" w:rsidRDefault="00526138" w:rsidP="00526138">
            <w:pPr>
              <w:jc w:val="center"/>
              <w:rPr>
                <w:rFonts w:ascii="Times New Roman" w:hAnsi="Times New Roman" w:cs="Times New Roman"/>
                <w:lang w:val="ro-RO"/>
              </w:rPr>
            </w:pPr>
            <w:r w:rsidRPr="005B3F5C">
              <w:rPr>
                <w:rFonts w:ascii="Times New Roman" w:hAnsi="Times New Roman" w:cs="Times New Roman"/>
                <w:lang w:val="ro-RO"/>
              </w:rPr>
              <w:t>Iregularităţi în domeniul evidenţei contabile</w:t>
            </w:r>
          </w:p>
        </w:tc>
        <w:tc>
          <w:tcPr>
            <w:tcW w:w="1560" w:type="dxa"/>
            <w:vAlign w:val="center"/>
          </w:tcPr>
          <w:p w:rsidR="00526138" w:rsidRPr="00F07304" w:rsidRDefault="00526138" w:rsidP="00526138">
            <w:pPr>
              <w:jc w:val="center"/>
              <w:rPr>
                <w:rFonts w:ascii="Times New Roman" w:hAnsi="Times New Roman" w:cs="Times New Roman"/>
                <w:i/>
                <w:iCs/>
                <w:color w:val="000000"/>
              </w:rPr>
            </w:pPr>
            <w:r w:rsidRPr="00F07304">
              <w:rPr>
                <w:rFonts w:ascii="Times New Roman" w:hAnsi="Times New Roman" w:cs="Times New Roman"/>
                <w:i/>
                <w:iCs/>
                <w:color w:val="000000"/>
              </w:rPr>
              <w:t>106,8</w:t>
            </w:r>
          </w:p>
        </w:tc>
      </w:tr>
      <w:tr w:rsidR="00526138" w:rsidRPr="0024703E" w:rsidTr="00526138">
        <w:tc>
          <w:tcPr>
            <w:tcW w:w="4814" w:type="dxa"/>
          </w:tcPr>
          <w:p w:rsidR="00526138" w:rsidRPr="005B3F5C" w:rsidRDefault="00526138" w:rsidP="00526138">
            <w:pPr>
              <w:jc w:val="center"/>
              <w:rPr>
                <w:rFonts w:ascii="Times New Roman" w:hAnsi="Times New Roman" w:cs="Times New Roman"/>
                <w:lang w:val="ro-RO"/>
              </w:rPr>
            </w:pPr>
            <w:r w:rsidRPr="005B3F5C">
              <w:rPr>
                <w:rFonts w:ascii="Times New Roman" w:hAnsi="Times New Roman" w:cs="Times New Roman"/>
                <w:lang w:val="ro-RO"/>
              </w:rPr>
              <w:t>Alte iregularităţi</w:t>
            </w:r>
          </w:p>
        </w:tc>
        <w:tc>
          <w:tcPr>
            <w:tcW w:w="1560" w:type="dxa"/>
            <w:vAlign w:val="center"/>
          </w:tcPr>
          <w:p w:rsidR="00526138" w:rsidRPr="00F07304" w:rsidRDefault="00526138" w:rsidP="00526138">
            <w:pPr>
              <w:jc w:val="center"/>
              <w:rPr>
                <w:rFonts w:ascii="Times New Roman" w:hAnsi="Times New Roman" w:cs="Times New Roman"/>
                <w:i/>
                <w:iCs/>
                <w:color w:val="000000"/>
              </w:rPr>
            </w:pPr>
            <w:r w:rsidRPr="00F07304">
              <w:rPr>
                <w:rFonts w:ascii="Times New Roman" w:hAnsi="Times New Roman" w:cs="Times New Roman"/>
                <w:i/>
                <w:iCs/>
                <w:color w:val="000000"/>
              </w:rPr>
              <w:t>16 841,5</w:t>
            </w:r>
          </w:p>
        </w:tc>
      </w:tr>
    </w:tbl>
    <w:p w:rsidR="0024703E" w:rsidRDefault="00DD13AB" w:rsidP="00DD13AB">
      <w:pPr>
        <w:jc w:val="both"/>
        <w:rPr>
          <w:rFonts w:ascii="Times New Roman" w:hAnsi="Times New Roman" w:cs="Times New Roman"/>
          <w:sz w:val="24"/>
          <w:szCs w:val="24"/>
          <w:lang w:val="ro-RO"/>
        </w:rPr>
      </w:pPr>
      <w:r w:rsidRPr="0024703E">
        <w:rPr>
          <w:rFonts w:ascii="Times New Roman" w:hAnsi="Times New Roman" w:cs="Times New Roman"/>
          <w:sz w:val="24"/>
          <w:szCs w:val="24"/>
          <w:lang w:val="ro-RO"/>
        </w:rPr>
        <w:t xml:space="preserve"> </w:t>
      </w:r>
    </w:p>
    <w:p w:rsidR="0024703E" w:rsidRDefault="0024703E" w:rsidP="00DD13AB">
      <w:pPr>
        <w:jc w:val="both"/>
        <w:rPr>
          <w:rFonts w:ascii="Times New Roman" w:hAnsi="Times New Roman" w:cs="Times New Roman"/>
          <w:sz w:val="24"/>
          <w:szCs w:val="24"/>
          <w:lang w:val="ro-RO"/>
        </w:rPr>
      </w:pPr>
    </w:p>
    <w:p w:rsidR="0024703E" w:rsidRDefault="0024703E" w:rsidP="00DD13AB">
      <w:pPr>
        <w:jc w:val="both"/>
        <w:rPr>
          <w:rFonts w:ascii="Times New Roman" w:hAnsi="Times New Roman" w:cs="Times New Roman"/>
          <w:sz w:val="24"/>
          <w:szCs w:val="24"/>
          <w:lang w:val="ro-RO"/>
        </w:rPr>
      </w:pPr>
    </w:p>
    <w:p w:rsidR="0024703E" w:rsidRDefault="0024703E" w:rsidP="00DD13AB">
      <w:pPr>
        <w:jc w:val="both"/>
        <w:rPr>
          <w:rFonts w:ascii="Times New Roman" w:hAnsi="Times New Roman" w:cs="Times New Roman"/>
          <w:sz w:val="24"/>
          <w:szCs w:val="24"/>
          <w:lang w:val="ro-RO"/>
        </w:rPr>
      </w:pPr>
    </w:p>
    <w:p w:rsidR="0024703E" w:rsidRDefault="0024703E" w:rsidP="00DD13AB">
      <w:pPr>
        <w:jc w:val="both"/>
        <w:rPr>
          <w:rFonts w:ascii="Times New Roman" w:hAnsi="Times New Roman" w:cs="Times New Roman"/>
          <w:sz w:val="24"/>
          <w:szCs w:val="24"/>
          <w:lang w:val="ro-RO"/>
        </w:rPr>
      </w:pPr>
    </w:p>
    <w:p w:rsidR="006C0E18" w:rsidRDefault="00A66C3C" w:rsidP="00DD13AB">
      <w:pPr>
        <w:jc w:val="both"/>
        <w:rPr>
          <w:rFonts w:ascii="Times New Roman" w:hAnsi="Times New Roman" w:cs="Times New Roman"/>
          <w:sz w:val="24"/>
          <w:szCs w:val="24"/>
          <w:lang w:val="ro-RO"/>
        </w:rPr>
      </w:pPr>
      <w:r>
        <w:rPr>
          <w:rFonts w:ascii="Times New Roman" w:hAnsi="Times New Roman" w:cs="Times New Roman"/>
          <w:noProof/>
          <w:sz w:val="24"/>
          <w:szCs w:val="24"/>
        </w:rPr>
        <w:drawing>
          <wp:anchor distT="0" distB="0" distL="114300" distR="114300" simplePos="0" relativeHeight="251658240" behindDoc="0" locked="0" layoutInCell="1" allowOverlap="1">
            <wp:simplePos x="0" y="0"/>
            <wp:positionH relativeFrom="column">
              <wp:posOffset>392430</wp:posOffset>
            </wp:positionH>
            <wp:positionV relativeFrom="paragraph">
              <wp:posOffset>574040</wp:posOffset>
            </wp:positionV>
            <wp:extent cx="5175885" cy="3371215"/>
            <wp:effectExtent l="0" t="0" r="5715" b="635"/>
            <wp:wrapSquare wrapText="bothSides"/>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75885" cy="3371215"/>
                    </a:xfrm>
                    <a:prstGeom prst="rect">
                      <a:avLst/>
                    </a:prstGeom>
                    <a:noFill/>
                  </pic:spPr>
                </pic:pic>
              </a:graphicData>
            </a:graphic>
          </wp:anchor>
        </w:drawing>
      </w:r>
    </w:p>
    <w:p w:rsidR="006C0E18" w:rsidRDefault="006C0E18" w:rsidP="00DD13AB">
      <w:pPr>
        <w:jc w:val="both"/>
        <w:rPr>
          <w:rFonts w:ascii="Times New Roman" w:hAnsi="Times New Roman" w:cs="Times New Roman"/>
          <w:sz w:val="24"/>
          <w:szCs w:val="24"/>
          <w:lang w:val="ro-RO"/>
        </w:rPr>
      </w:pPr>
    </w:p>
    <w:p w:rsidR="006C0E18" w:rsidRDefault="006C0E18" w:rsidP="00DD13AB">
      <w:pPr>
        <w:jc w:val="both"/>
        <w:rPr>
          <w:rFonts w:ascii="Times New Roman" w:hAnsi="Times New Roman" w:cs="Times New Roman"/>
          <w:sz w:val="24"/>
          <w:szCs w:val="24"/>
          <w:lang w:val="ro-RO"/>
        </w:rPr>
      </w:pPr>
    </w:p>
    <w:p w:rsidR="0024703E" w:rsidRDefault="0024703E" w:rsidP="00DD13AB">
      <w:pPr>
        <w:jc w:val="both"/>
        <w:rPr>
          <w:rFonts w:ascii="Times New Roman" w:hAnsi="Times New Roman" w:cs="Times New Roman"/>
          <w:sz w:val="24"/>
          <w:szCs w:val="24"/>
          <w:lang w:val="ro-RO"/>
        </w:rPr>
      </w:pPr>
    </w:p>
    <w:p w:rsidR="0024703E" w:rsidRDefault="0024703E" w:rsidP="00DD13AB">
      <w:pPr>
        <w:jc w:val="both"/>
        <w:rPr>
          <w:rFonts w:ascii="Times New Roman" w:hAnsi="Times New Roman" w:cs="Times New Roman"/>
          <w:sz w:val="24"/>
          <w:szCs w:val="24"/>
          <w:lang w:val="ro-RO"/>
        </w:rPr>
      </w:pPr>
    </w:p>
    <w:p w:rsidR="00F07304" w:rsidRDefault="00F07304" w:rsidP="00DD13AB">
      <w:pPr>
        <w:spacing w:after="0"/>
        <w:ind w:firstLine="360"/>
        <w:jc w:val="both"/>
        <w:rPr>
          <w:rFonts w:ascii="Times New Roman" w:hAnsi="Times New Roman" w:cs="Times New Roman"/>
          <w:sz w:val="24"/>
          <w:szCs w:val="24"/>
          <w:lang w:val="ro-RO"/>
        </w:rPr>
      </w:pPr>
    </w:p>
    <w:p w:rsidR="00A66C3C" w:rsidRDefault="00A66C3C" w:rsidP="00DD13AB">
      <w:pPr>
        <w:spacing w:after="0"/>
        <w:ind w:firstLine="360"/>
        <w:jc w:val="both"/>
        <w:rPr>
          <w:rFonts w:ascii="Times New Roman" w:hAnsi="Times New Roman" w:cs="Times New Roman"/>
          <w:sz w:val="24"/>
          <w:szCs w:val="24"/>
          <w:lang w:val="ro-RO"/>
        </w:rPr>
      </w:pPr>
    </w:p>
    <w:p w:rsidR="00A66C3C" w:rsidRDefault="00A66C3C" w:rsidP="00DD13AB">
      <w:pPr>
        <w:spacing w:after="0"/>
        <w:ind w:firstLine="360"/>
        <w:jc w:val="both"/>
        <w:rPr>
          <w:rFonts w:ascii="Times New Roman" w:hAnsi="Times New Roman" w:cs="Times New Roman"/>
          <w:sz w:val="24"/>
          <w:szCs w:val="24"/>
          <w:lang w:val="ro-RO"/>
        </w:rPr>
      </w:pPr>
    </w:p>
    <w:p w:rsidR="00A66C3C" w:rsidRDefault="00A66C3C" w:rsidP="00DD13AB">
      <w:pPr>
        <w:spacing w:after="0"/>
        <w:ind w:firstLine="360"/>
        <w:jc w:val="both"/>
        <w:rPr>
          <w:rFonts w:ascii="Times New Roman" w:hAnsi="Times New Roman" w:cs="Times New Roman"/>
          <w:sz w:val="24"/>
          <w:szCs w:val="24"/>
          <w:lang w:val="ro-RO"/>
        </w:rPr>
      </w:pPr>
    </w:p>
    <w:p w:rsidR="00A66C3C" w:rsidRDefault="00A66C3C" w:rsidP="00DD13AB">
      <w:pPr>
        <w:spacing w:after="0"/>
        <w:ind w:firstLine="360"/>
        <w:jc w:val="both"/>
        <w:rPr>
          <w:rFonts w:ascii="Times New Roman" w:hAnsi="Times New Roman" w:cs="Times New Roman"/>
          <w:sz w:val="24"/>
          <w:szCs w:val="24"/>
          <w:lang w:val="ro-RO"/>
        </w:rPr>
      </w:pPr>
    </w:p>
    <w:p w:rsidR="00A66C3C" w:rsidRDefault="00A66C3C" w:rsidP="00DD13AB">
      <w:pPr>
        <w:spacing w:after="0"/>
        <w:ind w:firstLine="360"/>
        <w:jc w:val="both"/>
        <w:rPr>
          <w:rFonts w:ascii="Times New Roman" w:hAnsi="Times New Roman" w:cs="Times New Roman"/>
          <w:sz w:val="24"/>
          <w:szCs w:val="24"/>
          <w:lang w:val="ro-RO"/>
        </w:rPr>
      </w:pPr>
    </w:p>
    <w:p w:rsidR="00A66C3C" w:rsidRDefault="00A66C3C" w:rsidP="00DD13AB">
      <w:pPr>
        <w:spacing w:after="0"/>
        <w:ind w:firstLine="360"/>
        <w:jc w:val="both"/>
        <w:rPr>
          <w:rFonts w:ascii="Times New Roman" w:hAnsi="Times New Roman" w:cs="Times New Roman"/>
          <w:sz w:val="24"/>
          <w:szCs w:val="24"/>
          <w:lang w:val="ro-RO"/>
        </w:rPr>
      </w:pPr>
    </w:p>
    <w:p w:rsidR="00A66C3C" w:rsidRDefault="00A66C3C" w:rsidP="00DD13AB">
      <w:pPr>
        <w:spacing w:after="0"/>
        <w:ind w:firstLine="360"/>
        <w:jc w:val="both"/>
        <w:rPr>
          <w:rFonts w:ascii="Times New Roman" w:hAnsi="Times New Roman" w:cs="Times New Roman"/>
          <w:sz w:val="24"/>
          <w:szCs w:val="24"/>
          <w:lang w:val="ro-RO"/>
        </w:rPr>
      </w:pPr>
    </w:p>
    <w:p w:rsidR="00A66C3C" w:rsidRDefault="00A66C3C" w:rsidP="00DD13AB">
      <w:pPr>
        <w:spacing w:after="0"/>
        <w:ind w:firstLine="360"/>
        <w:jc w:val="both"/>
        <w:rPr>
          <w:rFonts w:ascii="Times New Roman" w:hAnsi="Times New Roman" w:cs="Times New Roman"/>
          <w:sz w:val="24"/>
          <w:szCs w:val="24"/>
          <w:lang w:val="ro-RO"/>
        </w:rPr>
      </w:pPr>
    </w:p>
    <w:p w:rsidR="00A66C3C" w:rsidRDefault="00A66C3C" w:rsidP="00DD13AB">
      <w:pPr>
        <w:spacing w:after="0"/>
        <w:ind w:firstLine="360"/>
        <w:jc w:val="both"/>
        <w:rPr>
          <w:rFonts w:ascii="Times New Roman" w:hAnsi="Times New Roman" w:cs="Times New Roman"/>
          <w:sz w:val="24"/>
          <w:szCs w:val="24"/>
          <w:lang w:val="ro-RO"/>
        </w:rPr>
      </w:pPr>
    </w:p>
    <w:p w:rsidR="00A66C3C" w:rsidRDefault="00A66C3C" w:rsidP="00DD13AB">
      <w:pPr>
        <w:spacing w:after="0"/>
        <w:ind w:firstLine="360"/>
        <w:jc w:val="both"/>
        <w:rPr>
          <w:rFonts w:ascii="Times New Roman" w:hAnsi="Times New Roman" w:cs="Times New Roman"/>
          <w:sz w:val="24"/>
          <w:szCs w:val="24"/>
          <w:lang w:val="ro-RO"/>
        </w:rPr>
      </w:pPr>
    </w:p>
    <w:p w:rsidR="00A66C3C" w:rsidRDefault="00A66C3C" w:rsidP="00DD13AB">
      <w:pPr>
        <w:spacing w:after="0"/>
        <w:ind w:firstLine="360"/>
        <w:jc w:val="both"/>
        <w:rPr>
          <w:rFonts w:ascii="Times New Roman" w:hAnsi="Times New Roman" w:cs="Times New Roman"/>
          <w:sz w:val="24"/>
          <w:szCs w:val="24"/>
          <w:lang w:val="ro-RO"/>
        </w:rPr>
      </w:pPr>
    </w:p>
    <w:p w:rsidR="00DD13AB" w:rsidRPr="000B4C55" w:rsidRDefault="00DD13AB" w:rsidP="00DD13AB">
      <w:pPr>
        <w:spacing w:after="0"/>
        <w:ind w:firstLine="360"/>
        <w:jc w:val="both"/>
        <w:rPr>
          <w:rFonts w:ascii="Times New Roman" w:hAnsi="Times New Roman" w:cs="Times New Roman"/>
          <w:sz w:val="24"/>
          <w:szCs w:val="24"/>
          <w:lang w:val="ro-RO"/>
        </w:rPr>
      </w:pPr>
      <w:r>
        <w:rPr>
          <w:rFonts w:ascii="Times New Roman" w:hAnsi="Times New Roman" w:cs="Times New Roman"/>
          <w:sz w:val="24"/>
          <w:szCs w:val="24"/>
          <w:lang w:val="ro-RO"/>
        </w:rPr>
        <w:lastRenderedPageBreak/>
        <w:t>U</w:t>
      </w:r>
      <w:r w:rsidRPr="000A4248">
        <w:rPr>
          <w:rFonts w:ascii="Times New Roman" w:hAnsi="Times New Roman" w:cs="Times New Roman"/>
          <w:sz w:val="24"/>
          <w:szCs w:val="24"/>
          <w:lang w:val="ro-RO"/>
        </w:rPr>
        <w:t>rmare</w:t>
      </w:r>
      <w:r w:rsidR="007D630C">
        <w:rPr>
          <w:rFonts w:ascii="Times New Roman" w:hAnsi="Times New Roman" w:cs="Times New Roman"/>
          <w:sz w:val="24"/>
          <w:szCs w:val="24"/>
          <w:lang w:val="ro-RO"/>
        </w:rPr>
        <w:t xml:space="preserve"> finalizării controalelor ulterioare</w:t>
      </w:r>
      <w:r>
        <w:rPr>
          <w:rFonts w:ascii="Times New Roman" w:hAnsi="Times New Roman" w:cs="Times New Roman"/>
          <w:sz w:val="24"/>
          <w:szCs w:val="24"/>
          <w:lang w:val="ro-RO"/>
        </w:rPr>
        <w:t xml:space="preserve"> în anul 2019, au</w:t>
      </w:r>
      <w:r w:rsidRPr="000A4248">
        <w:rPr>
          <w:rFonts w:ascii="Times New Roman" w:hAnsi="Times New Roman" w:cs="Times New Roman"/>
          <w:sz w:val="24"/>
          <w:szCs w:val="24"/>
          <w:lang w:val="ro-RO"/>
        </w:rPr>
        <w:t xml:space="preserve"> f</w:t>
      </w:r>
      <w:r>
        <w:rPr>
          <w:rFonts w:ascii="Times New Roman" w:hAnsi="Times New Roman" w:cs="Times New Roman"/>
          <w:sz w:val="24"/>
          <w:szCs w:val="24"/>
          <w:lang w:val="ro-RO"/>
        </w:rPr>
        <w:t>ost</w:t>
      </w:r>
      <w:r w:rsidRPr="000A4248">
        <w:rPr>
          <w:rFonts w:ascii="Times New Roman" w:hAnsi="Times New Roman" w:cs="Times New Roman"/>
          <w:sz w:val="24"/>
          <w:szCs w:val="24"/>
          <w:lang w:val="ro-RO"/>
        </w:rPr>
        <w:t xml:space="preserve"> calculate obligații vamale în sumă de </w:t>
      </w:r>
      <w:r w:rsidRPr="00B4482A">
        <w:rPr>
          <w:rFonts w:ascii="Times New Roman" w:hAnsi="Times New Roman" w:cs="Times New Roman"/>
          <w:b/>
          <w:sz w:val="24"/>
          <w:szCs w:val="24"/>
          <w:lang w:val="ro-RO"/>
        </w:rPr>
        <w:t>26, 89</w:t>
      </w:r>
      <w:r w:rsidRPr="000A4248">
        <w:rPr>
          <w:rFonts w:ascii="Times New Roman" w:hAnsi="Times New Roman" w:cs="Times New Roman"/>
          <w:sz w:val="24"/>
          <w:szCs w:val="24"/>
          <w:lang w:val="ro-RO"/>
        </w:rPr>
        <w:t xml:space="preserve"> </w:t>
      </w:r>
      <w:r w:rsidRPr="000A4248">
        <w:rPr>
          <w:rFonts w:ascii="Times New Roman" w:hAnsi="Times New Roman" w:cs="Times New Roman"/>
          <w:b/>
          <w:sz w:val="24"/>
          <w:szCs w:val="24"/>
          <w:lang w:val="ro-RO"/>
        </w:rPr>
        <w:t>mln. lei</w:t>
      </w:r>
      <w:r w:rsidRPr="000A4248">
        <w:rPr>
          <w:rFonts w:ascii="Times New Roman" w:hAnsi="Times New Roman" w:cs="Times New Roman"/>
          <w:sz w:val="24"/>
          <w:szCs w:val="24"/>
          <w:lang w:val="ro-RO"/>
        </w:rPr>
        <w:t xml:space="preserve">, iar încasate în sumă de  </w:t>
      </w:r>
      <w:r w:rsidR="00033855">
        <w:rPr>
          <w:rFonts w:ascii="Times New Roman" w:hAnsi="Times New Roman" w:cs="Times New Roman"/>
          <w:b/>
          <w:sz w:val="24"/>
          <w:szCs w:val="24"/>
          <w:lang w:val="ro-RO"/>
        </w:rPr>
        <w:t>20,725</w:t>
      </w:r>
      <w:r w:rsidRPr="000A4248">
        <w:rPr>
          <w:rFonts w:ascii="Times New Roman" w:hAnsi="Times New Roman" w:cs="Times New Roman"/>
          <w:sz w:val="24"/>
          <w:szCs w:val="24"/>
          <w:lang w:val="ro-RO"/>
        </w:rPr>
        <w:t xml:space="preserve"> </w:t>
      </w:r>
      <w:r w:rsidRPr="000A4248">
        <w:rPr>
          <w:rFonts w:ascii="Times New Roman" w:hAnsi="Times New Roman" w:cs="Times New Roman"/>
          <w:b/>
          <w:sz w:val="24"/>
          <w:szCs w:val="24"/>
          <w:lang w:val="ro-RO"/>
        </w:rPr>
        <w:t>mln. lei</w:t>
      </w:r>
      <w:r w:rsidRPr="000B4C55">
        <w:rPr>
          <w:rFonts w:ascii="Times New Roman" w:hAnsi="Times New Roman" w:cs="Times New Roman"/>
          <w:sz w:val="24"/>
          <w:szCs w:val="24"/>
          <w:lang w:val="ro-RO"/>
        </w:rPr>
        <w:t>.</w:t>
      </w:r>
    </w:p>
    <w:p w:rsidR="00572BE1" w:rsidRPr="000A4248" w:rsidRDefault="00776F86" w:rsidP="004C7591">
      <w:pPr>
        <w:spacing w:after="0"/>
        <w:ind w:firstLine="360"/>
        <w:jc w:val="both"/>
        <w:rPr>
          <w:rFonts w:ascii="Times New Roman" w:hAnsi="Times New Roman" w:cs="Times New Roman"/>
          <w:sz w:val="24"/>
          <w:szCs w:val="24"/>
          <w:lang w:val="ro-RO"/>
        </w:rPr>
      </w:pPr>
      <w:r>
        <w:rPr>
          <w:rFonts w:ascii="Times New Roman" w:hAnsi="Times New Roman" w:cs="Times New Roman"/>
          <w:sz w:val="24"/>
          <w:szCs w:val="24"/>
          <w:lang w:val="ro-RO"/>
        </w:rPr>
        <w:t>Un factor important</w:t>
      </w:r>
      <w:r w:rsidR="00857919" w:rsidRPr="00857919">
        <w:rPr>
          <w:rFonts w:ascii="Times New Roman" w:hAnsi="Times New Roman" w:cs="Times New Roman"/>
          <w:sz w:val="24"/>
          <w:szCs w:val="24"/>
          <w:lang w:val="ro-RO"/>
        </w:rPr>
        <w:t xml:space="preserve"> ce a influențat rezultativitatea controalelor ulterioare în perioada raportată</w:t>
      </w:r>
      <w:r>
        <w:rPr>
          <w:rFonts w:ascii="Times New Roman" w:hAnsi="Times New Roman" w:cs="Times New Roman"/>
          <w:sz w:val="24"/>
          <w:szCs w:val="24"/>
          <w:lang w:val="ro-RO"/>
        </w:rPr>
        <w:t>,</w:t>
      </w:r>
      <w:r w:rsidR="00857919" w:rsidRPr="00857919">
        <w:rPr>
          <w:rFonts w:ascii="Times New Roman" w:hAnsi="Times New Roman" w:cs="Times New Roman"/>
          <w:sz w:val="24"/>
          <w:szCs w:val="24"/>
          <w:lang w:val="ro-RO"/>
        </w:rPr>
        <w:t xml:space="preserve"> a fost intrarea în vigoare</w:t>
      </w:r>
      <w:r>
        <w:rPr>
          <w:rFonts w:ascii="Times New Roman" w:hAnsi="Times New Roman" w:cs="Times New Roman"/>
          <w:sz w:val="24"/>
          <w:szCs w:val="24"/>
          <w:lang w:val="ro-RO"/>
        </w:rPr>
        <w:t xml:space="preserve"> a Legii </w:t>
      </w:r>
      <w:r w:rsidRPr="00776F86">
        <w:rPr>
          <w:rFonts w:ascii="Times New Roman" w:hAnsi="Times New Roman" w:cs="Times New Roman"/>
          <w:sz w:val="24"/>
          <w:szCs w:val="24"/>
          <w:lang w:val="ro-RO"/>
        </w:rPr>
        <w:t>privind declararea voluntară și stimularea fiscală</w:t>
      </w:r>
      <w:r>
        <w:rPr>
          <w:rFonts w:ascii="Times New Roman" w:hAnsi="Times New Roman" w:cs="Times New Roman"/>
          <w:sz w:val="24"/>
          <w:szCs w:val="24"/>
          <w:lang w:val="ro-RO"/>
        </w:rPr>
        <w:t xml:space="preserve"> nr. 180 din 26.07.2018.</w:t>
      </w:r>
      <w:r w:rsidR="00857919" w:rsidRPr="00857919">
        <w:rPr>
          <w:rFonts w:ascii="Times New Roman" w:hAnsi="Times New Roman" w:cs="Times New Roman"/>
          <w:sz w:val="24"/>
          <w:szCs w:val="24"/>
          <w:lang w:val="ro-RO"/>
        </w:rPr>
        <w:t xml:space="preserve"> </w:t>
      </w:r>
      <w:r>
        <w:rPr>
          <w:rFonts w:ascii="Times New Roman" w:hAnsi="Times New Roman" w:cs="Times New Roman"/>
          <w:sz w:val="24"/>
          <w:szCs w:val="24"/>
          <w:lang w:val="ro-RO"/>
        </w:rPr>
        <w:t>M</w:t>
      </w:r>
      <w:r w:rsidRPr="00857919">
        <w:rPr>
          <w:rFonts w:ascii="Times New Roman" w:hAnsi="Times New Roman" w:cs="Times New Roman"/>
          <w:sz w:val="24"/>
          <w:szCs w:val="24"/>
          <w:lang w:val="ro-RO"/>
        </w:rPr>
        <w:t>odificarea cadru</w:t>
      </w:r>
      <w:r>
        <w:rPr>
          <w:rFonts w:ascii="Times New Roman" w:hAnsi="Times New Roman" w:cs="Times New Roman"/>
          <w:sz w:val="24"/>
          <w:szCs w:val="24"/>
          <w:lang w:val="ro-RO"/>
        </w:rPr>
        <w:t>lui normativ</w:t>
      </w:r>
      <w:r w:rsidR="00857919" w:rsidRPr="00857919">
        <w:rPr>
          <w:rFonts w:ascii="Times New Roman" w:hAnsi="Times New Roman" w:cs="Times New Roman"/>
          <w:sz w:val="24"/>
          <w:szCs w:val="24"/>
          <w:lang w:val="ro-RO"/>
        </w:rPr>
        <w:t xml:space="preserve"> a diminuat semnificativ aria de aplicabilitate a controlului ulterior, prin reducerea perioadei supuse controlului de la 4 ani la 1 an. Astfel, </w:t>
      </w:r>
      <w:r>
        <w:rPr>
          <w:rFonts w:ascii="Times New Roman" w:hAnsi="Times New Roman" w:cs="Times New Roman"/>
          <w:sz w:val="24"/>
          <w:szCs w:val="24"/>
          <w:lang w:val="ro-RO"/>
        </w:rPr>
        <w:t xml:space="preserve">controalele efectuate în baza </w:t>
      </w:r>
      <w:r w:rsidR="00857919">
        <w:rPr>
          <w:rFonts w:ascii="Times New Roman" w:hAnsi="Times New Roman" w:cs="Times New Roman"/>
          <w:sz w:val="24"/>
          <w:szCs w:val="24"/>
          <w:lang w:val="ro-RO"/>
        </w:rPr>
        <w:t>P</w:t>
      </w:r>
      <w:r w:rsidR="00B16663">
        <w:rPr>
          <w:rFonts w:ascii="Times New Roman" w:hAnsi="Times New Roman" w:cs="Times New Roman"/>
          <w:sz w:val="24"/>
          <w:szCs w:val="24"/>
          <w:lang w:val="ro-RO"/>
        </w:rPr>
        <w:t>rogramul</w:t>
      </w:r>
      <w:r>
        <w:rPr>
          <w:rFonts w:ascii="Times New Roman" w:hAnsi="Times New Roman" w:cs="Times New Roman"/>
          <w:sz w:val="24"/>
          <w:szCs w:val="24"/>
          <w:lang w:val="ro-RO"/>
        </w:rPr>
        <w:t>ui</w:t>
      </w:r>
      <w:r w:rsidR="00B16663">
        <w:rPr>
          <w:rFonts w:ascii="Times New Roman" w:hAnsi="Times New Roman" w:cs="Times New Roman"/>
          <w:sz w:val="24"/>
          <w:szCs w:val="24"/>
          <w:lang w:val="ro-RO"/>
        </w:rPr>
        <w:t xml:space="preserve"> de activitate pentru anul 2019 a</w:t>
      </w:r>
      <w:r>
        <w:rPr>
          <w:rFonts w:ascii="Times New Roman" w:hAnsi="Times New Roman" w:cs="Times New Roman"/>
          <w:sz w:val="24"/>
          <w:szCs w:val="24"/>
          <w:lang w:val="ro-RO"/>
        </w:rPr>
        <w:t>u</w:t>
      </w:r>
      <w:r w:rsidR="00B16663">
        <w:rPr>
          <w:rFonts w:ascii="Times New Roman" w:hAnsi="Times New Roman" w:cs="Times New Roman"/>
          <w:sz w:val="24"/>
          <w:szCs w:val="24"/>
          <w:lang w:val="ro-RO"/>
        </w:rPr>
        <w:t xml:space="preserve"> vizat un spectru </w:t>
      </w:r>
      <w:r w:rsidR="00E85AEF">
        <w:rPr>
          <w:rFonts w:ascii="Times New Roman" w:hAnsi="Times New Roman" w:cs="Times New Roman"/>
          <w:sz w:val="24"/>
          <w:szCs w:val="24"/>
          <w:lang w:val="ro-RO"/>
        </w:rPr>
        <w:t xml:space="preserve">mult mai redus </w:t>
      </w:r>
      <w:r w:rsidR="00B16663">
        <w:rPr>
          <w:rFonts w:ascii="Times New Roman" w:hAnsi="Times New Roman" w:cs="Times New Roman"/>
          <w:sz w:val="24"/>
          <w:szCs w:val="24"/>
          <w:lang w:val="ro-RO"/>
        </w:rPr>
        <w:t>al riscurilor</w:t>
      </w:r>
      <w:r w:rsidR="00857919" w:rsidRPr="00857919">
        <w:rPr>
          <w:rFonts w:ascii="Times New Roman" w:hAnsi="Times New Roman" w:cs="Times New Roman"/>
          <w:sz w:val="24"/>
          <w:szCs w:val="24"/>
          <w:lang w:val="ro-RO"/>
        </w:rPr>
        <w:t xml:space="preserve"> </w:t>
      </w:r>
      <w:r w:rsidR="00E85AEF">
        <w:rPr>
          <w:rFonts w:ascii="Times New Roman" w:hAnsi="Times New Roman" w:cs="Times New Roman"/>
          <w:sz w:val="24"/>
          <w:szCs w:val="24"/>
          <w:lang w:val="ro-RO"/>
        </w:rPr>
        <w:t xml:space="preserve">de </w:t>
      </w:r>
      <w:r w:rsidR="00857919" w:rsidRPr="00857919">
        <w:rPr>
          <w:rFonts w:ascii="Times New Roman" w:hAnsi="Times New Roman" w:cs="Times New Roman"/>
          <w:sz w:val="24"/>
          <w:szCs w:val="24"/>
          <w:lang w:val="ro-RO"/>
        </w:rPr>
        <w:t>verificat</w:t>
      </w:r>
      <w:r w:rsidR="00E85AEF">
        <w:rPr>
          <w:rFonts w:ascii="Times New Roman" w:hAnsi="Times New Roman" w:cs="Times New Roman"/>
          <w:sz w:val="24"/>
          <w:szCs w:val="24"/>
          <w:lang w:val="ro-RO"/>
        </w:rPr>
        <w:t>, decît în perioada similară a anului 2018</w:t>
      </w:r>
      <w:r w:rsidR="00B16663">
        <w:rPr>
          <w:rFonts w:ascii="Times New Roman" w:hAnsi="Times New Roman" w:cs="Times New Roman"/>
          <w:sz w:val="24"/>
          <w:szCs w:val="24"/>
          <w:lang w:val="ro-RO"/>
        </w:rPr>
        <w:t xml:space="preserve">, fapt ce denotă imposibilitatea comparării rezultatelor înregistrate cu cele din anul precedent. </w:t>
      </w:r>
      <w:r w:rsidR="00D54459">
        <w:rPr>
          <w:rFonts w:ascii="Times New Roman" w:hAnsi="Times New Roman" w:cs="Times New Roman"/>
          <w:sz w:val="24"/>
          <w:szCs w:val="24"/>
          <w:lang w:val="ro-RO"/>
        </w:rPr>
        <w:t>Totuși</w:t>
      </w:r>
      <w:r w:rsidR="00CF0A54" w:rsidRPr="000A4248">
        <w:rPr>
          <w:rFonts w:ascii="Times New Roman" w:hAnsi="Times New Roman" w:cs="Times New Roman"/>
          <w:sz w:val="24"/>
          <w:szCs w:val="24"/>
          <w:lang w:val="ro-RO"/>
        </w:rPr>
        <w:t xml:space="preserve">, </w:t>
      </w:r>
      <w:r w:rsidR="00F07304">
        <w:rPr>
          <w:rFonts w:ascii="Times New Roman" w:hAnsi="Times New Roman" w:cs="Times New Roman"/>
          <w:sz w:val="24"/>
          <w:szCs w:val="24"/>
          <w:lang w:val="ro-RO"/>
        </w:rPr>
        <w:t xml:space="preserve">menționăm că, </w:t>
      </w:r>
      <w:r w:rsidR="00CF0A54" w:rsidRPr="000A4248">
        <w:rPr>
          <w:rFonts w:ascii="Times New Roman" w:hAnsi="Times New Roman" w:cs="Times New Roman"/>
          <w:sz w:val="24"/>
          <w:szCs w:val="24"/>
          <w:lang w:val="ro-RO"/>
        </w:rPr>
        <w:t>î</w:t>
      </w:r>
      <w:r w:rsidR="00572BE1" w:rsidRPr="000A4248">
        <w:rPr>
          <w:rFonts w:ascii="Times New Roman" w:hAnsi="Times New Roman" w:cs="Times New Roman"/>
          <w:sz w:val="24"/>
          <w:szCs w:val="24"/>
          <w:lang w:val="ro-RO"/>
        </w:rPr>
        <w:t xml:space="preserve">n perioada </w:t>
      </w:r>
      <w:r w:rsidR="00572BE1" w:rsidRPr="000A4248">
        <w:rPr>
          <w:rFonts w:ascii="Times New Roman" w:hAnsi="Times New Roman" w:cs="Times New Roman"/>
          <w:sz w:val="24"/>
          <w:szCs w:val="24"/>
          <w:u w:val="single"/>
          <w:lang w:val="ro-RO"/>
        </w:rPr>
        <w:t>01.01.2018-</w:t>
      </w:r>
      <w:r w:rsidR="003A3E82">
        <w:rPr>
          <w:rFonts w:ascii="Times New Roman" w:hAnsi="Times New Roman" w:cs="Times New Roman"/>
          <w:sz w:val="24"/>
          <w:szCs w:val="24"/>
          <w:u w:val="single"/>
          <w:lang w:val="ro-RO"/>
        </w:rPr>
        <w:t>31.12</w:t>
      </w:r>
      <w:r w:rsidR="00572BE1" w:rsidRPr="000A4248">
        <w:rPr>
          <w:rFonts w:ascii="Times New Roman" w:hAnsi="Times New Roman" w:cs="Times New Roman"/>
          <w:sz w:val="24"/>
          <w:szCs w:val="24"/>
          <w:u w:val="single"/>
          <w:lang w:val="ro-RO"/>
        </w:rPr>
        <w:t>.2018</w:t>
      </w:r>
      <w:r w:rsidR="00572BE1" w:rsidRPr="000A4248">
        <w:rPr>
          <w:rFonts w:ascii="Times New Roman" w:hAnsi="Times New Roman" w:cs="Times New Roman"/>
          <w:sz w:val="24"/>
          <w:szCs w:val="24"/>
          <w:lang w:val="ro-RO"/>
        </w:rPr>
        <w:t xml:space="preserve"> au fost realizate </w:t>
      </w:r>
      <w:r w:rsidR="004E3BC1">
        <w:rPr>
          <w:rFonts w:ascii="Times New Roman" w:hAnsi="Times New Roman" w:cs="Times New Roman"/>
          <w:sz w:val="24"/>
          <w:szCs w:val="24"/>
          <w:lang w:val="ro-RO"/>
        </w:rPr>
        <w:t>1</w:t>
      </w:r>
      <w:r w:rsidR="003A3E82">
        <w:rPr>
          <w:rFonts w:ascii="Times New Roman" w:hAnsi="Times New Roman" w:cs="Times New Roman"/>
          <w:sz w:val="24"/>
          <w:szCs w:val="24"/>
          <w:lang w:val="ro-RO"/>
        </w:rPr>
        <w:t>86</w:t>
      </w:r>
      <w:r w:rsidR="00572BE1" w:rsidRPr="000A4248">
        <w:rPr>
          <w:rFonts w:ascii="Times New Roman" w:hAnsi="Times New Roman" w:cs="Times New Roman"/>
          <w:sz w:val="24"/>
          <w:szCs w:val="24"/>
          <w:lang w:val="ro-RO"/>
        </w:rPr>
        <w:t xml:space="preserve"> controale ulterioare</w:t>
      </w:r>
      <w:r w:rsidR="00F54180" w:rsidRPr="000A4248">
        <w:rPr>
          <w:rFonts w:ascii="Times New Roman" w:hAnsi="Times New Roman" w:cs="Times New Roman"/>
          <w:sz w:val="24"/>
          <w:szCs w:val="24"/>
          <w:lang w:val="ro-RO"/>
        </w:rPr>
        <w:t xml:space="preserve"> (cu eficiența de 8</w:t>
      </w:r>
      <w:r w:rsidR="004E3BC1">
        <w:rPr>
          <w:rFonts w:ascii="Times New Roman" w:hAnsi="Times New Roman" w:cs="Times New Roman"/>
          <w:sz w:val="24"/>
          <w:szCs w:val="24"/>
          <w:lang w:val="ro-RO"/>
        </w:rPr>
        <w:t>2</w:t>
      </w:r>
      <w:r w:rsidR="00F54180" w:rsidRPr="000A4248">
        <w:rPr>
          <w:rFonts w:ascii="Times New Roman" w:hAnsi="Times New Roman" w:cs="Times New Roman"/>
          <w:sz w:val="24"/>
          <w:szCs w:val="24"/>
          <w:lang w:val="ro-RO"/>
        </w:rPr>
        <w:t>%)</w:t>
      </w:r>
      <w:r w:rsidR="00572BE1" w:rsidRPr="000A4248">
        <w:rPr>
          <w:rFonts w:ascii="Times New Roman" w:hAnsi="Times New Roman" w:cs="Times New Roman"/>
          <w:sz w:val="24"/>
          <w:szCs w:val="24"/>
          <w:lang w:val="ro-RO"/>
        </w:rPr>
        <w:t>. Rezultatele controalelor finalizate</w:t>
      </w:r>
      <w:r w:rsidR="000B4C55">
        <w:rPr>
          <w:rFonts w:ascii="Times New Roman" w:hAnsi="Times New Roman" w:cs="Times New Roman"/>
          <w:sz w:val="24"/>
          <w:szCs w:val="24"/>
          <w:lang w:val="ro-RO"/>
        </w:rPr>
        <w:t xml:space="preserve"> în</w:t>
      </w:r>
      <w:r>
        <w:rPr>
          <w:rFonts w:ascii="Times New Roman" w:hAnsi="Times New Roman" w:cs="Times New Roman"/>
          <w:sz w:val="24"/>
          <w:szCs w:val="24"/>
          <w:lang w:val="ro-RO"/>
        </w:rPr>
        <w:t xml:space="preserve"> aceeași</w:t>
      </w:r>
      <w:r w:rsidR="000B4C55">
        <w:rPr>
          <w:rFonts w:ascii="Times New Roman" w:hAnsi="Times New Roman" w:cs="Times New Roman"/>
          <w:sz w:val="24"/>
          <w:szCs w:val="24"/>
          <w:lang w:val="ro-RO"/>
        </w:rPr>
        <w:t xml:space="preserve"> </w:t>
      </w:r>
      <w:r>
        <w:rPr>
          <w:rFonts w:ascii="Times New Roman" w:hAnsi="Times New Roman" w:cs="Times New Roman"/>
          <w:sz w:val="24"/>
          <w:szCs w:val="24"/>
          <w:lang w:val="ro-RO"/>
        </w:rPr>
        <w:t>perioad</w:t>
      </w:r>
      <w:r w:rsidR="000B4C55">
        <w:rPr>
          <w:rFonts w:ascii="Times New Roman" w:hAnsi="Times New Roman" w:cs="Times New Roman"/>
          <w:sz w:val="24"/>
          <w:szCs w:val="24"/>
          <w:lang w:val="ro-RO"/>
        </w:rPr>
        <w:t>ă</w:t>
      </w:r>
      <w:r>
        <w:rPr>
          <w:rFonts w:ascii="Times New Roman" w:hAnsi="Times New Roman" w:cs="Times New Roman"/>
          <w:sz w:val="24"/>
          <w:szCs w:val="24"/>
          <w:lang w:val="ro-RO"/>
        </w:rPr>
        <w:t xml:space="preserve"> a anului 2018</w:t>
      </w:r>
      <w:r w:rsidR="000B4C55">
        <w:rPr>
          <w:rFonts w:ascii="Times New Roman" w:hAnsi="Times New Roman" w:cs="Times New Roman"/>
          <w:sz w:val="24"/>
          <w:szCs w:val="24"/>
          <w:lang w:val="ro-RO"/>
        </w:rPr>
        <w:t>,</w:t>
      </w:r>
      <w:r w:rsidR="00572BE1" w:rsidRPr="000A4248">
        <w:rPr>
          <w:rFonts w:ascii="Times New Roman" w:hAnsi="Times New Roman" w:cs="Times New Roman"/>
          <w:sz w:val="24"/>
          <w:szCs w:val="24"/>
          <w:lang w:val="ro-RO"/>
        </w:rPr>
        <w:t xml:space="preserve"> se prezintă după cum urmează: valoarea obiect</w:t>
      </w:r>
      <w:r w:rsidR="00CF0A54" w:rsidRPr="000A4248">
        <w:rPr>
          <w:rFonts w:ascii="Times New Roman" w:hAnsi="Times New Roman" w:cs="Times New Roman"/>
          <w:sz w:val="24"/>
          <w:szCs w:val="24"/>
          <w:lang w:val="ro-RO"/>
        </w:rPr>
        <w:t xml:space="preserve">ului încălcărilor a constituit </w:t>
      </w:r>
      <w:r w:rsidR="003A3E82">
        <w:rPr>
          <w:rFonts w:ascii="Times New Roman" w:hAnsi="Times New Roman" w:cs="Times New Roman"/>
          <w:sz w:val="24"/>
          <w:szCs w:val="24"/>
          <w:lang w:val="ro-RO"/>
        </w:rPr>
        <w:t>464, 47</w:t>
      </w:r>
      <w:r w:rsidR="002050E0" w:rsidRPr="000A4248">
        <w:rPr>
          <w:rFonts w:ascii="Times New Roman" w:hAnsi="Times New Roman" w:cs="Times New Roman"/>
          <w:sz w:val="24"/>
          <w:szCs w:val="24"/>
          <w:lang w:val="ro-RO"/>
        </w:rPr>
        <w:t xml:space="preserve"> </w:t>
      </w:r>
      <w:r w:rsidR="00572BE1" w:rsidRPr="000A4248">
        <w:rPr>
          <w:rFonts w:ascii="Times New Roman" w:hAnsi="Times New Roman" w:cs="Times New Roman"/>
          <w:sz w:val="24"/>
          <w:szCs w:val="24"/>
          <w:lang w:val="ro-RO"/>
        </w:rPr>
        <w:t xml:space="preserve">mln lei, obligaţii vamale </w:t>
      </w:r>
      <w:r w:rsidR="000B4C55" w:rsidRPr="000A4248">
        <w:rPr>
          <w:rFonts w:ascii="Times New Roman" w:hAnsi="Times New Roman" w:cs="Times New Roman"/>
          <w:sz w:val="24"/>
          <w:szCs w:val="24"/>
          <w:lang w:val="ro-RO"/>
        </w:rPr>
        <w:t xml:space="preserve">calculate </w:t>
      </w:r>
      <w:r w:rsidR="000B4C55">
        <w:rPr>
          <w:rFonts w:ascii="Times New Roman" w:hAnsi="Times New Roman" w:cs="Times New Roman"/>
          <w:sz w:val="24"/>
          <w:szCs w:val="24"/>
          <w:lang w:val="ro-RO"/>
        </w:rPr>
        <w:t>-</w:t>
      </w:r>
      <w:r w:rsidR="00572BE1" w:rsidRPr="000A4248">
        <w:rPr>
          <w:rFonts w:ascii="Times New Roman" w:hAnsi="Times New Roman" w:cs="Times New Roman"/>
          <w:sz w:val="24"/>
          <w:szCs w:val="24"/>
          <w:lang w:val="ro-RO"/>
        </w:rPr>
        <w:t xml:space="preserve"> </w:t>
      </w:r>
      <w:r w:rsidR="004E3BC1">
        <w:rPr>
          <w:rFonts w:ascii="Times New Roman" w:hAnsi="Times New Roman" w:cs="Times New Roman"/>
          <w:sz w:val="24"/>
          <w:szCs w:val="24"/>
          <w:lang w:val="ro-RO"/>
        </w:rPr>
        <w:t>10</w:t>
      </w:r>
      <w:r w:rsidR="003A3E82">
        <w:rPr>
          <w:rFonts w:ascii="Times New Roman" w:hAnsi="Times New Roman" w:cs="Times New Roman"/>
          <w:sz w:val="24"/>
          <w:szCs w:val="24"/>
          <w:lang w:val="ro-RO"/>
        </w:rPr>
        <w:t>2</w:t>
      </w:r>
      <w:r w:rsidR="004E3BC1">
        <w:rPr>
          <w:rFonts w:ascii="Times New Roman" w:hAnsi="Times New Roman" w:cs="Times New Roman"/>
          <w:sz w:val="24"/>
          <w:szCs w:val="24"/>
          <w:lang w:val="ro-RO"/>
        </w:rPr>
        <w:t xml:space="preserve">, </w:t>
      </w:r>
      <w:r w:rsidR="003A3E82">
        <w:rPr>
          <w:rFonts w:ascii="Times New Roman" w:hAnsi="Times New Roman" w:cs="Times New Roman"/>
          <w:sz w:val="24"/>
          <w:szCs w:val="24"/>
          <w:lang w:val="ro-RO"/>
        </w:rPr>
        <w:t>14</w:t>
      </w:r>
      <w:r w:rsidR="00572BE1" w:rsidRPr="000A4248">
        <w:rPr>
          <w:rFonts w:ascii="Times New Roman" w:hAnsi="Times New Roman" w:cs="Times New Roman"/>
          <w:sz w:val="24"/>
          <w:szCs w:val="24"/>
          <w:lang w:val="ro-RO"/>
        </w:rPr>
        <w:t xml:space="preserve"> mln lei, iar încasate -  </w:t>
      </w:r>
      <w:r w:rsidR="00665463">
        <w:rPr>
          <w:rFonts w:ascii="Times New Roman" w:hAnsi="Times New Roman" w:cs="Times New Roman"/>
          <w:sz w:val="24"/>
          <w:szCs w:val="24"/>
          <w:lang w:val="ro-RO"/>
        </w:rPr>
        <w:t>3</w:t>
      </w:r>
      <w:r w:rsidR="00B4482A">
        <w:rPr>
          <w:rFonts w:ascii="Times New Roman" w:hAnsi="Times New Roman" w:cs="Times New Roman"/>
          <w:sz w:val="24"/>
          <w:szCs w:val="24"/>
          <w:lang w:val="ro-RO"/>
        </w:rPr>
        <w:t>6</w:t>
      </w:r>
      <w:r w:rsidR="00665463">
        <w:rPr>
          <w:rFonts w:ascii="Times New Roman" w:hAnsi="Times New Roman" w:cs="Times New Roman"/>
          <w:sz w:val="24"/>
          <w:szCs w:val="24"/>
          <w:lang w:val="ro-RO"/>
        </w:rPr>
        <w:t xml:space="preserve">, </w:t>
      </w:r>
      <w:r w:rsidR="00B4482A">
        <w:rPr>
          <w:rFonts w:ascii="Times New Roman" w:hAnsi="Times New Roman" w:cs="Times New Roman"/>
          <w:sz w:val="24"/>
          <w:szCs w:val="24"/>
          <w:lang w:val="ro-RO"/>
        </w:rPr>
        <w:t>17</w:t>
      </w:r>
      <w:r w:rsidR="00572BE1" w:rsidRPr="000A4248">
        <w:rPr>
          <w:rFonts w:ascii="Times New Roman" w:hAnsi="Times New Roman" w:cs="Times New Roman"/>
          <w:sz w:val="24"/>
          <w:szCs w:val="24"/>
          <w:lang w:val="ro-RO"/>
        </w:rPr>
        <w:t xml:space="preserve"> mln lei.</w:t>
      </w:r>
    </w:p>
    <w:p w:rsidR="00EC5479" w:rsidRPr="0024703E" w:rsidRDefault="00EC5479" w:rsidP="00EC5479">
      <w:pPr>
        <w:pStyle w:val="Frspaiere1"/>
        <w:spacing w:line="276" w:lineRule="auto"/>
        <w:ind w:firstLine="426"/>
        <w:jc w:val="both"/>
        <w:rPr>
          <w:rFonts w:ascii="Times New Roman" w:hAnsi="Times New Roman"/>
          <w:b/>
          <w:i/>
          <w:sz w:val="24"/>
          <w:szCs w:val="24"/>
          <w:lang w:val="ro-RO"/>
        </w:rPr>
      </w:pPr>
    </w:p>
    <w:p w:rsidR="00EC5479" w:rsidRPr="0024703E" w:rsidRDefault="00EC5479" w:rsidP="001E1E0C">
      <w:pPr>
        <w:pStyle w:val="Frspaiere1"/>
        <w:spacing w:line="276" w:lineRule="auto"/>
        <w:ind w:firstLine="426"/>
        <w:jc w:val="both"/>
        <w:rPr>
          <w:rFonts w:ascii="Times New Roman" w:eastAsia="Calibri" w:hAnsi="Times New Roman"/>
          <w:color w:val="000000"/>
          <w:sz w:val="24"/>
          <w:szCs w:val="24"/>
          <w:lang w:val="ro-RO"/>
        </w:rPr>
      </w:pPr>
      <w:r w:rsidRPr="0024703E">
        <w:rPr>
          <w:rFonts w:ascii="Times New Roman" w:hAnsi="Times New Roman"/>
          <w:sz w:val="24"/>
          <w:szCs w:val="24"/>
          <w:lang w:val="ro-RO"/>
        </w:rPr>
        <w:t xml:space="preserve">Un alt indicator prevăzut de Planul de actiuni al </w:t>
      </w:r>
      <w:r w:rsidR="007D630C" w:rsidRPr="0024703E">
        <w:rPr>
          <w:rFonts w:ascii="Times New Roman" w:hAnsi="Times New Roman"/>
          <w:sz w:val="24"/>
          <w:szCs w:val="24"/>
          <w:lang w:val="ro-RO"/>
        </w:rPr>
        <w:t>SV pentru Direcția control ulterior</w:t>
      </w:r>
      <w:r w:rsidR="008A7602" w:rsidRPr="0024703E">
        <w:rPr>
          <w:rFonts w:ascii="Times New Roman" w:hAnsi="Times New Roman"/>
          <w:sz w:val="24"/>
          <w:szCs w:val="24"/>
          <w:lang w:val="ro-RO"/>
        </w:rPr>
        <w:t>,</w:t>
      </w:r>
      <w:r w:rsidRPr="0024703E">
        <w:rPr>
          <w:rFonts w:ascii="Times New Roman" w:hAnsi="Times New Roman"/>
          <w:sz w:val="24"/>
          <w:szCs w:val="24"/>
          <w:lang w:val="ro-RO"/>
        </w:rPr>
        <w:t xml:space="preserve"> a fost </w:t>
      </w:r>
      <w:r w:rsidRPr="0024703E">
        <w:rPr>
          <w:rFonts w:ascii="Times New Roman" w:hAnsi="Times New Roman"/>
          <w:b/>
          <w:i/>
          <w:sz w:val="24"/>
          <w:szCs w:val="24"/>
          <w:lang w:val="ro-RO"/>
        </w:rPr>
        <w:t xml:space="preserve">Sporirea numărului de controale cu tematica: confirmarea conformității agenților economici, </w:t>
      </w:r>
      <w:r w:rsidRPr="0024703E">
        <w:rPr>
          <w:rFonts w:ascii="Times New Roman" w:hAnsi="Times New Roman"/>
          <w:sz w:val="24"/>
          <w:szCs w:val="24"/>
          <w:lang w:val="ro-RO"/>
        </w:rPr>
        <w:t>prin a</w:t>
      </w:r>
      <w:r w:rsidRPr="0024703E">
        <w:rPr>
          <w:rFonts w:ascii="Times New Roman" w:eastAsia="Calibri" w:hAnsi="Times New Roman"/>
          <w:color w:val="000000"/>
          <w:sz w:val="24"/>
          <w:szCs w:val="24"/>
          <w:lang w:val="ro-RO"/>
        </w:rPr>
        <w:t>sigurarea ponderii controalelor ulterioare cu tematica:</w:t>
      </w:r>
      <w:r w:rsidRPr="0024703E">
        <w:rPr>
          <w:rFonts w:ascii="Times New Roman" w:eastAsia="Calibri" w:hAnsi="Times New Roman"/>
          <w:b/>
          <w:color w:val="000000"/>
          <w:sz w:val="24"/>
          <w:szCs w:val="24"/>
          <w:lang w:val="ro-RO"/>
        </w:rPr>
        <w:t xml:space="preserve"> </w:t>
      </w:r>
      <w:r w:rsidRPr="0024703E">
        <w:rPr>
          <w:rFonts w:ascii="Times New Roman" w:eastAsia="Calibri" w:hAnsi="Times New Roman"/>
          <w:color w:val="000000"/>
          <w:sz w:val="24"/>
          <w:szCs w:val="24"/>
          <w:lang w:val="ro-RO"/>
        </w:rPr>
        <w:t xml:space="preserve">confirmarea conformității agenților economici de 3% din total controale efectuate. </w:t>
      </w:r>
      <w:r w:rsidR="007D630C" w:rsidRPr="0024703E">
        <w:rPr>
          <w:rFonts w:ascii="Times New Roman" w:eastAsia="Calibri" w:hAnsi="Times New Roman"/>
          <w:color w:val="000000"/>
          <w:sz w:val="24"/>
          <w:szCs w:val="24"/>
          <w:lang w:val="ro-RO"/>
        </w:rPr>
        <w:t>I</w:t>
      </w:r>
      <w:r w:rsidR="001E1E0C" w:rsidRPr="0024703E">
        <w:rPr>
          <w:rFonts w:ascii="Times New Roman" w:eastAsia="Calibri" w:hAnsi="Times New Roman"/>
          <w:color w:val="000000"/>
          <w:sz w:val="24"/>
          <w:szCs w:val="24"/>
          <w:lang w:val="ro-RO"/>
        </w:rPr>
        <w:t xml:space="preserve">ndicatorul propus a fost realizat, </w:t>
      </w:r>
      <w:r w:rsidRPr="0024703E">
        <w:rPr>
          <w:rFonts w:ascii="Times New Roman" w:eastAsia="Calibri" w:hAnsi="Times New Roman"/>
          <w:color w:val="000000"/>
          <w:sz w:val="24"/>
          <w:szCs w:val="24"/>
          <w:lang w:val="ro-RO"/>
        </w:rPr>
        <w:t>în perioada de raportare</w:t>
      </w:r>
      <w:r w:rsidR="001E1E0C" w:rsidRPr="0024703E">
        <w:rPr>
          <w:rFonts w:ascii="Times New Roman" w:eastAsia="Calibri" w:hAnsi="Times New Roman"/>
          <w:color w:val="000000"/>
          <w:sz w:val="24"/>
          <w:szCs w:val="24"/>
          <w:lang w:val="ro-RO"/>
        </w:rPr>
        <w:t xml:space="preserve"> fiind</w:t>
      </w:r>
      <w:r w:rsidRPr="0024703E">
        <w:rPr>
          <w:rFonts w:ascii="Times New Roman" w:eastAsia="Calibri" w:hAnsi="Times New Roman"/>
          <w:color w:val="000000"/>
          <w:sz w:val="24"/>
          <w:szCs w:val="24"/>
          <w:lang w:val="ro-RO"/>
        </w:rPr>
        <w:t xml:space="preserve"> efectuate </w:t>
      </w:r>
      <w:r w:rsidR="001E1E0C" w:rsidRPr="0024703E">
        <w:rPr>
          <w:rFonts w:ascii="Times New Roman" w:eastAsia="Calibri" w:hAnsi="Times New Roman"/>
          <w:color w:val="000000"/>
          <w:sz w:val="24"/>
          <w:szCs w:val="24"/>
          <w:lang w:val="ro-RO"/>
        </w:rPr>
        <w:t>8 controale ulterioare cu tematica vizată.</w:t>
      </w:r>
    </w:p>
    <w:p w:rsidR="00725963" w:rsidRPr="00B4482A" w:rsidRDefault="00725963" w:rsidP="00725963">
      <w:pPr>
        <w:pStyle w:val="Frspaiere1"/>
        <w:spacing w:line="276" w:lineRule="auto"/>
        <w:ind w:firstLine="426"/>
        <w:jc w:val="center"/>
        <w:rPr>
          <w:rFonts w:ascii="Times New Roman" w:hAnsi="Times New Roman"/>
          <w:b/>
          <w:i/>
          <w:sz w:val="24"/>
          <w:szCs w:val="24"/>
          <w:lang w:val="en-US"/>
        </w:rPr>
      </w:pPr>
      <w:r>
        <w:rPr>
          <w:rFonts w:ascii="Times New Roman" w:hAnsi="Times New Roman"/>
          <w:b/>
          <w:i/>
          <w:sz w:val="24"/>
          <w:szCs w:val="24"/>
          <w:lang w:val="en-US"/>
        </w:rPr>
        <w:t>Analiz</w:t>
      </w:r>
      <w:r w:rsidR="00FB1966">
        <w:rPr>
          <w:rFonts w:ascii="Times New Roman" w:hAnsi="Times New Roman"/>
          <w:b/>
          <w:i/>
          <w:sz w:val="24"/>
          <w:szCs w:val="24"/>
          <w:lang w:val="en-US"/>
        </w:rPr>
        <w:t>a</w:t>
      </w:r>
      <w:r>
        <w:rPr>
          <w:rFonts w:ascii="Times New Roman" w:hAnsi="Times New Roman"/>
          <w:b/>
          <w:i/>
          <w:sz w:val="24"/>
          <w:szCs w:val="24"/>
          <w:lang w:val="en-US"/>
        </w:rPr>
        <w:t xml:space="preserve"> de risc</w:t>
      </w:r>
      <w:r w:rsidRPr="00857919">
        <w:rPr>
          <w:rFonts w:ascii="Times New Roman" w:hAnsi="Times New Roman"/>
          <w:i/>
          <w:sz w:val="24"/>
          <w:szCs w:val="24"/>
          <w:lang w:val="en-US"/>
        </w:rPr>
        <w:t>.</w:t>
      </w:r>
    </w:p>
    <w:p w:rsidR="00725963" w:rsidRPr="00725963" w:rsidRDefault="00725963" w:rsidP="00725963">
      <w:pPr>
        <w:pStyle w:val="Frspaiere1"/>
        <w:spacing w:line="276" w:lineRule="auto"/>
        <w:ind w:firstLine="426"/>
        <w:jc w:val="both"/>
        <w:rPr>
          <w:rFonts w:ascii="Times New Roman" w:hAnsi="Times New Roman"/>
          <w:b/>
          <w:i/>
          <w:sz w:val="24"/>
          <w:szCs w:val="24"/>
          <w:lang w:val="ro-RO"/>
        </w:rPr>
      </w:pPr>
      <w:r w:rsidRPr="00725963">
        <w:rPr>
          <w:rFonts w:ascii="Times New Roman" w:hAnsi="Times New Roman"/>
          <w:sz w:val="24"/>
          <w:szCs w:val="24"/>
          <w:lang w:val="ro-RO"/>
        </w:rPr>
        <w:t xml:space="preserve">Obiectivele naționale prioritare în domeniul de control ulterior sînt stabilite prin politica de control anuală. În baza </w:t>
      </w:r>
      <w:r w:rsidR="00FB1966">
        <w:rPr>
          <w:rFonts w:ascii="Times New Roman" w:hAnsi="Times New Roman"/>
          <w:sz w:val="24"/>
          <w:szCs w:val="24"/>
          <w:lang w:val="ro-RO"/>
        </w:rPr>
        <w:t>obiectivelor stabilite</w:t>
      </w:r>
      <w:r w:rsidRPr="00725963">
        <w:rPr>
          <w:rFonts w:ascii="Times New Roman" w:hAnsi="Times New Roman"/>
          <w:sz w:val="24"/>
          <w:szCs w:val="24"/>
          <w:lang w:val="ro-RO"/>
        </w:rPr>
        <w:t xml:space="preserve">, </w:t>
      </w:r>
      <w:r>
        <w:rPr>
          <w:rFonts w:ascii="Times New Roman" w:hAnsi="Times New Roman"/>
          <w:sz w:val="24"/>
          <w:szCs w:val="24"/>
          <w:lang w:val="ro-RO"/>
        </w:rPr>
        <w:t>î</w:t>
      </w:r>
      <w:r w:rsidRPr="00725963">
        <w:rPr>
          <w:rFonts w:ascii="Times New Roman" w:hAnsi="Times New Roman"/>
          <w:sz w:val="24"/>
          <w:szCs w:val="24"/>
          <w:lang w:val="ro-RO"/>
        </w:rPr>
        <w:t xml:space="preserve">n perioada ianuarie-octombrie, au fost emise 68 note analitice </w:t>
      </w:r>
      <w:r>
        <w:rPr>
          <w:rFonts w:ascii="Times New Roman" w:hAnsi="Times New Roman"/>
          <w:sz w:val="24"/>
          <w:szCs w:val="24"/>
          <w:lang w:val="ro-RO"/>
        </w:rPr>
        <w:t xml:space="preserve">cu propunerea de includere a agenților economici </w:t>
      </w:r>
      <w:r w:rsidRPr="00725963">
        <w:rPr>
          <w:rFonts w:ascii="Times New Roman" w:hAnsi="Times New Roman"/>
          <w:sz w:val="24"/>
          <w:szCs w:val="24"/>
          <w:lang w:val="ro-RO"/>
        </w:rPr>
        <w:t>în  Programul de activitate a subdiviziunilor teritoriale pentru anul 2020 (cu 38% mi mult decît în anul 2018 sau cu 26 note analitice mai mult).</w:t>
      </w:r>
      <w:r>
        <w:rPr>
          <w:rFonts w:ascii="Times New Roman" w:hAnsi="Times New Roman"/>
          <w:sz w:val="24"/>
          <w:szCs w:val="24"/>
          <w:lang w:val="ro-RO"/>
        </w:rPr>
        <w:t xml:space="preserve"> Astfel</w:t>
      </w:r>
      <w:r w:rsidRPr="00725963">
        <w:rPr>
          <w:rFonts w:ascii="Times New Roman" w:hAnsi="Times New Roman"/>
          <w:sz w:val="24"/>
          <w:szCs w:val="24"/>
          <w:lang w:val="ro-RO"/>
        </w:rPr>
        <w:t xml:space="preserve">, în perioada noiembrie-decembrie 2019, </w:t>
      </w:r>
      <w:r w:rsidR="00FB1966">
        <w:rPr>
          <w:rFonts w:ascii="Times New Roman" w:hAnsi="Times New Roman"/>
          <w:sz w:val="24"/>
          <w:szCs w:val="24"/>
          <w:lang w:val="ro-RO"/>
        </w:rPr>
        <w:t xml:space="preserve">la nivel central </w:t>
      </w:r>
      <w:r w:rsidRPr="00725963">
        <w:rPr>
          <w:rFonts w:ascii="Times New Roman" w:hAnsi="Times New Roman"/>
          <w:sz w:val="24"/>
          <w:szCs w:val="24"/>
          <w:lang w:val="ro-RO"/>
        </w:rPr>
        <w:t>a</w:t>
      </w:r>
      <w:r w:rsidR="00FB1966">
        <w:rPr>
          <w:rFonts w:ascii="Times New Roman" w:hAnsi="Times New Roman"/>
          <w:sz w:val="24"/>
          <w:szCs w:val="24"/>
          <w:lang w:val="ro-RO"/>
        </w:rPr>
        <w:t>u</w:t>
      </w:r>
      <w:r w:rsidRPr="00725963">
        <w:rPr>
          <w:rFonts w:ascii="Times New Roman" w:hAnsi="Times New Roman"/>
          <w:sz w:val="24"/>
          <w:szCs w:val="24"/>
          <w:lang w:val="ro-RO"/>
        </w:rPr>
        <w:t xml:space="preserve"> fost întocmit</w:t>
      </w:r>
      <w:r w:rsidR="00FB1966">
        <w:rPr>
          <w:rFonts w:ascii="Times New Roman" w:hAnsi="Times New Roman"/>
          <w:sz w:val="24"/>
          <w:szCs w:val="24"/>
          <w:lang w:val="ro-RO"/>
        </w:rPr>
        <w:t>e</w:t>
      </w:r>
      <w:r w:rsidRPr="00725963">
        <w:rPr>
          <w:rFonts w:ascii="Times New Roman" w:hAnsi="Times New Roman"/>
          <w:sz w:val="24"/>
          <w:szCs w:val="24"/>
          <w:lang w:val="ro-RO"/>
        </w:rPr>
        <w:t xml:space="preserve"> și aprobat</w:t>
      </w:r>
      <w:r w:rsidR="00FB1966">
        <w:rPr>
          <w:rFonts w:ascii="Times New Roman" w:hAnsi="Times New Roman"/>
          <w:sz w:val="24"/>
          <w:szCs w:val="24"/>
          <w:lang w:val="ro-RO"/>
        </w:rPr>
        <w:t>e</w:t>
      </w:r>
      <w:r w:rsidRPr="00725963">
        <w:rPr>
          <w:rFonts w:ascii="Times New Roman" w:hAnsi="Times New Roman"/>
          <w:sz w:val="24"/>
          <w:szCs w:val="24"/>
          <w:lang w:val="ro-RO"/>
        </w:rPr>
        <w:t xml:space="preserve">: </w:t>
      </w:r>
      <w:r w:rsidR="00FB1966">
        <w:rPr>
          <w:rFonts w:ascii="Times New Roman" w:hAnsi="Times New Roman"/>
          <w:sz w:val="24"/>
          <w:szCs w:val="24"/>
          <w:lang w:val="ro-RO"/>
        </w:rPr>
        <w:t>Programe</w:t>
      </w:r>
      <w:r w:rsidR="00FB1966" w:rsidRPr="00725963">
        <w:rPr>
          <w:rFonts w:ascii="Times New Roman" w:hAnsi="Times New Roman"/>
          <w:sz w:val="24"/>
          <w:szCs w:val="24"/>
          <w:lang w:val="ro-RO"/>
        </w:rPr>
        <w:t>l</w:t>
      </w:r>
      <w:r w:rsidR="00FB1966">
        <w:rPr>
          <w:rFonts w:ascii="Times New Roman" w:hAnsi="Times New Roman"/>
          <w:sz w:val="24"/>
          <w:szCs w:val="24"/>
          <w:lang w:val="ro-RO"/>
        </w:rPr>
        <w:t>e</w:t>
      </w:r>
      <w:r w:rsidR="00FB1966" w:rsidRPr="00725963">
        <w:rPr>
          <w:rFonts w:ascii="Times New Roman" w:hAnsi="Times New Roman"/>
          <w:sz w:val="24"/>
          <w:szCs w:val="24"/>
          <w:lang w:val="ro-RO"/>
        </w:rPr>
        <w:t xml:space="preserve"> de activitate a subdiviziunilor teritoriale </w:t>
      </w:r>
      <w:r w:rsidR="00FB1966">
        <w:rPr>
          <w:rFonts w:ascii="Times New Roman" w:hAnsi="Times New Roman"/>
          <w:sz w:val="24"/>
          <w:szCs w:val="24"/>
          <w:lang w:val="ro-RO"/>
        </w:rPr>
        <w:t xml:space="preserve">de control </w:t>
      </w:r>
      <w:r w:rsidRPr="00725963">
        <w:rPr>
          <w:rFonts w:ascii="Times New Roman" w:hAnsi="Times New Roman"/>
          <w:sz w:val="24"/>
          <w:szCs w:val="24"/>
          <w:lang w:val="ro-RO"/>
        </w:rPr>
        <w:t>ulterior prin audit postvămuire (</w:t>
      </w:r>
      <w:r>
        <w:rPr>
          <w:rFonts w:ascii="Times New Roman" w:hAnsi="Times New Roman"/>
          <w:sz w:val="24"/>
          <w:szCs w:val="24"/>
          <w:lang w:val="ro-RO"/>
        </w:rPr>
        <w:t>132</w:t>
      </w:r>
      <w:r w:rsidRPr="00725963">
        <w:rPr>
          <w:rFonts w:ascii="Times New Roman" w:hAnsi="Times New Roman"/>
          <w:sz w:val="24"/>
          <w:szCs w:val="24"/>
          <w:lang w:val="ro-RO"/>
        </w:rPr>
        <w:t xml:space="preserve"> agenți economici) şi prin reverificarea declarațiilor vamale (265 agenți economici).</w:t>
      </w:r>
    </w:p>
    <w:p w:rsidR="00725963" w:rsidRPr="00725963" w:rsidRDefault="00725963" w:rsidP="00725963">
      <w:pPr>
        <w:pStyle w:val="Frspaiere1"/>
        <w:spacing w:line="276" w:lineRule="auto"/>
        <w:ind w:firstLine="426"/>
        <w:jc w:val="both"/>
        <w:rPr>
          <w:rFonts w:ascii="Times New Roman" w:hAnsi="Times New Roman"/>
          <w:sz w:val="24"/>
          <w:szCs w:val="24"/>
          <w:lang w:val="ro-RO"/>
        </w:rPr>
      </w:pPr>
    </w:p>
    <w:p w:rsidR="0016690D" w:rsidRPr="0024703E" w:rsidRDefault="00C222BD" w:rsidP="00A66C3C">
      <w:pPr>
        <w:pStyle w:val="Frspaiere1"/>
        <w:spacing w:line="276" w:lineRule="auto"/>
        <w:ind w:left="360"/>
        <w:jc w:val="center"/>
        <w:rPr>
          <w:rFonts w:ascii="Times New Roman" w:hAnsi="Times New Roman"/>
          <w:i/>
          <w:sz w:val="24"/>
          <w:szCs w:val="24"/>
          <w:lang w:val="ro-RO"/>
        </w:rPr>
      </w:pPr>
      <w:r w:rsidRPr="0024703E">
        <w:rPr>
          <w:rFonts w:ascii="Times New Roman" w:hAnsi="Times New Roman"/>
          <w:b/>
          <w:i/>
          <w:sz w:val="24"/>
          <w:szCs w:val="24"/>
          <w:lang w:val="ro-RO"/>
        </w:rPr>
        <w:t>Supraveghere vamală</w:t>
      </w:r>
      <w:r w:rsidRPr="0024703E">
        <w:rPr>
          <w:rFonts w:ascii="Times New Roman" w:hAnsi="Times New Roman"/>
          <w:i/>
          <w:sz w:val="24"/>
          <w:szCs w:val="24"/>
          <w:lang w:val="ro-RO"/>
        </w:rPr>
        <w:t>.</w:t>
      </w:r>
    </w:p>
    <w:p w:rsidR="00533CD4" w:rsidRPr="0024703E" w:rsidRDefault="00533CD4" w:rsidP="007D630C">
      <w:pPr>
        <w:pStyle w:val="Frspaiere1"/>
        <w:spacing w:line="276" w:lineRule="auto"/>
        <w:ind w:firstLine="360"/>
        <w:jc w:val="both"/>
        <w:rPr>
          <w:rFonts w:ascii="Times New Roman" w:hAnsi="Times New Roman"/>
          <w:sz w:val="24"/>
          <w:szCs w:val="24"/>
          <w:lang w:val="ro-RO"/>
        </w:rPr>
      </w:pPr>
      <w:r w:rsidRPr="0024703E">
        <w:rPr>
          <w:rFonts w:ascii="Times New Roman" w:hAnsi="Times New Roman"/>
          <w:sz w:val="24"/>
          <w:szCs w:val="24"/>
          <w:lang w:val="ro-RO"/>
        </w:rPr>
        <w:t>În cadrul activității de supraveghere vamală, de către subdiviziunile teritoriale de control ulterior au fost emise 2136 Avize de înștiințare, prin care s-a adus la cunoștință agenților economici, despre necesitatea executării prevederilor pct. 50</w:t>
      </w:r>
      <w:r w:rsidRPr="0024703E">
        <w:rPr>
          <w:rFonts w:ascii="Times New Roman" w:hAnsi="Times New Roman"/>
          <w:sz w:val="24"/>
          <w:szCs w:val="24"/>
          <w:vertAlign w:val="superscript"/>
          <w:lang w:val="ro-RO"/>
        </w:rPr>
        <w:t>1</w:t>
      </w:r>
      <w:r w:rsidRPr="0024703E">
        <w:rPr>
          <w:rFonts w:ascii="Times New Roman" w:hAnsi="Times New Roman"/>
          <w:sz w:val="24"/>
          <w:szCs w:val="24"/>
          <w:lang w:val="ro-RO"/>
        </w:rPr>
        <w:t xml:space="preserve"> din HG 1140</w:t>
      </w:r>
      <w:r w:rsidR="0031322A" w:rsidRPr="0024703E">
        <w:rPr>
          <w:rFonts w:ascii="Times New Roman" w:hAnsi="Times New Roman"/>
          <w:sz w:val="24"/>
          <w:szCs w:val="24"/>
          <w:lang w:val="ro-RO"/>
        </w:rPr>
        <w:t>/</w:t>
      </w:r>
      <w:r w:rsidRPr="0024703E">
        <w:rPr>
          <w:rFonts w:ascii="Times New Roman" w:hAnsi="Times New Roman"/>
          <w:sz w:val="24"/>
          <w:szCs w:val="24"/>
          <w:lang w:val="ro-RO"/>
        </w:rPr>
        <w:t>2005, cu 238 % ( sau 1503 avize) mai mult comparativ cu perioada anului 2018 (633 avize). Urmare analizei informațiilor parvenite, atît benevol cît și în urma avizelor, pînă în prezent s-au examinat 1504 dosare de supraveghere, cu 212 % ( sau 1022 dosare) mai mult comparativ cu perioada anului 2018 ( 482 dosare ). Din care s-au constatat 21 - fiind neconforme, cu 46 % ( sau 18 agenți</w:t>
      </w:r>
      <w:r w:rsidR="0031322A" w:rsidRPr="0024703E">
        <w:rPr>
          <w:rFonts w:ascii="Times New Roman" w:hAnsi="Times New Roman"/>
          <w:sz w:val="24"/>
          <w:szCs w:val="24"/>
          <w:lang w:val="ro-RO"/>
        </w:rPr>
        <w:t xml:space="preserve"> economici</w:t>
      </w:r>
      <w:r w:rsidRPr="0024703E">
        <w:rPr>
          <w:rFonts w:ascii="Times New Roman" w:hAnsi="Times New Roman"/>
          <w:sz w:val="24"/>
          <w:szCs w:val="24"/>
          <w:lang w:val="ro-RO"/>
        </w:rPr>
        <w:t>) mai putini comparativ cu perioada similară a anului 2018 ( 39 agenți ), fiind identificat riscul de beneficier</w:t>
      </w:r>
      <w:r w:rsidR="0031322A" w:rsidRPr="0024703E">
        <w:rPr>
          <w:rFonts w:ascii="Times New Roman" w:hAnsi="Times New Roman"/>
          <w:sz w:val="24"/>
          <w:szCs w:val="24"/>
          <w:lang w:val="ro-RO"/>
        </w:rPr>
        <w:t>e</w:t>
      </w:r>
      <w:r w:rsidRPr="0024703E">
        <w:rPr>
          <w:rFonts w:ascii="Times New Roman" w:hAnsi="Times New Roman"/>
          <w:sz w:val="24"/>
          <w:szCs w:val="24"/>
          <w:lang w:val="ro-RO"/>
        </w:rPr>
        <w:t xml:space="preserve"> neîntemeiată sau nerespectarea destinației finale pentru mărfuri care au beneficiat de un tratament tarifar favorabil. Prin urmare, acești agenți economici au fost incluși în Programul de activitate al subdiviziunilor teritoriale de control ulterior pentru anul 2020.</w:t>
      </w:r>
    </w:p>
    <w:p w:rsidR="00E85AEF" w:rsidRPr="0024703E" w:rsidRDefault="00533CD4" w:rsidP="007D630C">
      <w:pPr>
        <w:pStyle w:val="Frspaiere1"/>
        <w:spacing w:line="276" w:lineRule="auto"/>
        <w:ind w:firstLine="360"/>
        <w:jc w:val="both"/>
        <w:rPr>
          <w:rFonts w:ascii="Times New Roman" w:hAnsi="Times New Roman"/>
          <w:sz w:val="24"/>
          <w:szCs w:val="24"/>
          <w:lang w:val="ro-RO"/>
        </w:rPr>
      </w:pPr>
      <w:r w:rsidRPr="0024703E">
        <w:rPr>
          <w:rFonts w:ascii="Times New Roman" w:hAnsi="Times New Roman"/>
          <w:sz w:val="24"/>
          <w:szCs w:val="24"/>
          <w:lang w:val="ro-RO"/>
        </w:rPr>
        <w:t xml:space="preserve">Totodată, în perioada anului 2019 de către agenții economici au fost depuse </w:t>
      </w:r>
      <w:r w:rsidR="0045066A" w:rsidRPr="0024703E">
        <w:rPr>
          <w:rFonts w:ascii="Times New Roman" w:hAnsi="Times New Roman"/>
          <w:sz w:val="24"/>
          <w:szCs w:val="24"/>
          <w:lang w:val="ro-RO"/>
        </w:rPr>
        <w:t>46</w:t>
      </w:r>
      <w:r w:rsidRPr="0024703E">
        <w:rPr>
          <w:rFonts w:ascii="Times New Roman" w:hAnsi="Times New Roman"/>
          <w:sz w:val="24"/>
          <w:szCs w:val="24"/>
          <w:lang w:val="ro-RO"/>
        </w:rPr>
        <w:t xml:space="preserve"> cereri privind scoaterea mărfurilor de sub supravegherea vamala, cu </w:t>
      </w:r>
      <w:r w:rsidR="00BE34FC" w:rsidRPr="0024703E">
        <w:rPr>
          <w:rFonts w:ascii="Times New Roman" w:hAnsi="Times New Roman"/>
          <w:sz w:val="24"/>
          <w:szCs w:val="24"/>
          <w:lang w:val="ro-RO"/>
        </w:rPr>
        <w:t>1</w:t>
      </w:r>
      <w:r w:rsidRPr="0024703E">
        <w:rPr>
          <w:rFonts w:ascii="Times New Roman" w:hAnsi="Times New Roman"/>
          <w:sz w:val="24"/>
          <w:szCs w:val="24"/>
          <w:lang w:val="ro-RO"/>
        </w:rPr>
        <w:t>87 % ( sau 30 cereri) mai mult comparativ cu perioada anului 2018 ( 16 cereri). Astfel au fost calculate și încasate 3 254 580 lei, cu 494 % ( sau 2 706 950 lei ) mai mult decît în perioada anului 2018 (547 630 lei). Fapt ce demonstrează tendința pozitivă a conformării voluntare a mediului de afaceri.</w:t>
      </w:r>
    </w:p>
    <w:p w:rsidR="00533CD4" w:rsidRPr="0024703E" w:rsidRDefault="00533CD4" w:rsidP="007D630C">
      <w:pPr>
        <w:pStyle w:val="Frspaiere1"/>
        <w:spacing w:line="276" w:lineRule="auto"/>
        <w:ind w:firstLine="360"/>
        <w:jc w:val="both"/>
        <w:rPr>
          <w:rFonts w:ascii="Times New Roman" w:hAnsi="Times New Roman"/>
          <w:sz w:val="24"/>
          <w:szCs w:val="24"/>
          <w:lang w:val="ro-RO"/>
        </w:rPr>
      </w:pPr>
      <w:bookmarkStart w:id="0" w:name="_GoBack"/>
      <w:bookmarkEnd w:id="0"/>
    </w:p>
    <w:p w:rsidR="00776F86" w:rsidRPr="0024703E" w:rsidRDefault="008A7602" w:rsidP="00A66C3C">
      <w:pPr>
        <w:spacing w:after="0"/>
        <w:ind w:left="360"/>
        <w:jc w:val="center"/>
        <w:rPr>
          <w:rFonts w:ascii="Times New Roman" w:hAnsi="Times New Roman"/>
          <w:sz w:val="24"/>
          <w:szCs w:val="24"/>
          <w:lang w:val="ro-RO"/>
        </w:rPr>
      </w:pPr>
      <w:r w:rsidRPr="0024703E">
        <w:rPr>
          <w:rFonts w:ascii="Times New Roman" w:hAnsi="Times New Roman"/>
          <w:b/>
          <w:i/>
          <w:sz w:val="24"/>
          <w:szCs w:val="24"/>
          <w:lang w:val="ro-RO"/>
        </w:rPr>
        <w:t>Culoarul</w:t>
      </w:r>
      <w:r w:rsidR="00F02A12" w:rsidRPr="0024703E">
        <w:rPr>
          <w:rFonts w:ascii="Times New Roman" w:hAnsi="Times New Roman"/>
          <w:b/>
          <w:i/>
          <w:sz w:val="24"/>
          <w:szCs w:val="24"/>
          <w:lang w:val="ro-RO"/>
        </w:rPr>
        <w:t xml:space="preserve"> albastru de control vamal</w:t>
      </w:r>
      <w:r w:rsidR="00F02A12" w:rsidRPr="0024703E">
        <w:rPr>
          <w:rFonts w:ascii="Times New Roman" w:hAnsi="Times New Roman"/>
          <w:b/>
          <w:sz w:val="24"/>
          <w:szCs w:val="24"/>
          <w:lang w:val="ro-RO"/>
        </w:rPr>
        <w:t>.</w:t>
      </w:r>
    </w:p>
    <w:p w:rsidR="00A66C3C" w:rsidRDefault="008A7602" w:rsidP="006841C4">
      <w:pPr>
        <w:spacing w:after="0"/>
        <w:ind w:firstLine="360"/>
        <w:jc w:val="both"/>
        <w:rPr>
          <w:rFonts w:ascii="Times New Roman" w:hAnsi="Times New Roman"/>
          <w:sz w:val="24"/>
          <w:szCs w:val="24"/>
          <w:lang w:val="ro-RO"/>
        </w:rPr>
      </w:pPr>
      <w:r w:rsidRPr="0024703E">
        <w:rPr>
          <w:rFonts w:ascii="Times New Roman" w:hAnsi="Times New Roman"/>
          <w:sz w:val="24"/>
          <w:szCs w:val="24"/>
          <w:lang w:val="ro-RO"/>
        </w:rPr>
        <w:t>Către trimestrul IV al anului 2019, s</w:t>
      </w:r>
      <w:r w:rsidR="00F02A12" w:rsidRPr="0024703E">
        <w:rPr>
          <w:rFonts w:ascii="Times New Roman" w:hAnsi="Times New Roman"/>
          <w:sz w:val="24"/>
          <w:szCs w:val="24"/>
          <w:lang w:val="ro-RO"/>
        </w:rPr>
        <w:t xml:space="preserve">-a aprobat Ordinul nr. 436-O din 19.09.2019 „Cu privire la aprobarea Instrucțiunii privind modul de efectuare a reverificării declarațiilor vamale validate pe culoarul albastru de control vamal”. </w:t>
      </w:r>
      <w:r w:rsidR="006841C4" w:rsidRPr="0024703E">
        <w:rPr>
          <w:rFonts w:ascii="Times New Roman" w:hAnsi="Times New Roman"/>
          <w:sz w:val="24"/>
          <w:szCs w:val="24"/>
          <w:lang w:val="ro-RO"/>
        </w:rPr>
        <w:t xml:space="preserve">Astfel, de la 01.10.2019 este functional </w:t>
      </w:r>
      <w:r w:rsidR="00F02A12" w:rsidRPr="0024703E">
        <w:rPr>
          <w:rFonts w:ascii="Times New Roman" w:hAnsi="Times New Roman"/>
          <w:sz w:val="24"/>
          <w:szCs w:val="24"/>
          <w:lang w:val="ro-RO"/>
        </w:rPr>
        <w:t>culoarul albastru</w:t>
      </w:r>
      <w:r w:rsidRPr="0024703E">
        <w:rPr>
          <w:rFonts w:ascii="Times New Roman" w:hAnsi="Times New Roman"/>
          <w:sz w:val="24"/>
          <w:szCs w:val="24"/>
          <w:lang w:val="ro-RO"/>
        </w:rPr>
        <w:t>. Au fost</w:t>
      </w:r>
      <w:r w:rsidR="00F02A12" w:rsidRPr="0024703E">
        <w:rPr>
          <w:rFonts w:ascii="Times New Roman" w:hAnsi="Times New Roman"/>
          <w:sz w:val="24"/>
          <w:szCs w:val="24"/>
          <w:lang w:val="ro-RO"/>
        </w:rPr>
        <w:t xml:space="preserve"> sele</w:t>
      </w:r>
      <w:r w:rsidR="004F603B" w:rsidRPr="0024703E">
        <w:rPr>
          <w:rFonts w:ascii="Times New Roman" w:hAnsi="Times New Roman"/>
          <w:sz w:val="24"/>
          <w:szCs w:val="24"/>
          <w:lang w:val="ro-RO"/>
        </w:rPr>
        <w:t>ctați 5 agenți econimici (B</w:t>
      </w:r>
      <w:r w:rsidR="00F02A12" w:rsidRPr="0024703E">
        <w:rPr>
          <w:rFonts w:ascii="Times New Roman" w:hAnsi="Times New Roman"/>
          <w:sz w:val="24"/>
          <w:szCs w:val="24"/>
          <w:lang w:val="ro-RO"/>
        </w:rPr>
        <w:t xml:space="preserve">V Nord - 1, BV Sud -1  și BV Centru – 3), declarațiile </w:t>
      </w:r>
      <w:r w:rsidR="004F603B" w:rsidRPr="0024703E">
        <w:rPr>
          <w:rFonts w:ascii="Times New Roman" w:hAnsi="Times New Roman"/>
          <w:sz w:val="24"/>
          <w:szCs w:val="24"/>
          <w:lang w:val="ro-RO"/>
        </w:rPr>
        <w:t>vamale ale cărora sînt repartizate</w:t>
      </w:r>
      <w:r w:rsidR="00F02A12" w:rsidRPr="0024703E">
        <w:rPr>
          <w:rFonts w:ascii="Times New Roman" w:hAnsi="Times New Roman"/>
          <w:sz w:val="24"/>
          <w:szCs w:val="24"/>
          <w:lang w:val="ro-RO"/>
        </w:rPr>
        <w:t xml:space="preserve"> pe culoar albastru. </w:t>
      </w:r>
    </w:p>
    <w:p w:rsidR="0016690D" w:rsidRPr="0024703E" w:rsidRDefault="00A66C3C" w:rsidP="006841C4">
      <w:pPr>
        <w:spacing w:after="0"/>
        <w:ind w:firstLine="360"/>
        <w:jc w:val="both"/>
        <w:rPr>
          <w:rFonts w:ascii="Times New Roman" w:hAnsi="Times New Roman"/>
          <w:sz w:val="24"/>
          <w:szCs w:val="24"/>
          <w:lang w:val="ro-RO"/>
        </w:rPr>
      </w:pPr>
      <w:r>
        <w:rPr>
          <w:rFonts w:ascii="Times New Roman" w:hAnsi="Times New Roman"/>
          <w:sz w:val="24"/>
          <w:szCs w:val="24"/>
          <w:lang w:val="ro-RO"/>
        </w:rPr>
        <w:lastRenderedPageBreak/>
        <w:t xml:space="preserve">Ca rezultat al reverificărilor </w:t>
      </w:r>
      <w:r w:rsidR="00AD5006">
        <w:rPr>
          <w:rFonts w:ascii="Times New Roman" w:hAnsi="Times New Roman"/>
          <w:sz w:val="24"/>
          <w:szCs w:val="24"/>
          <w:lang w:val="ro-RO"/>
        </w:rPr>
        <w:t xml:space="preserve">efectuate a </w:t>
      </w:r>
      <w:r>
        <w:rPr>
          <w:rFonts w:ascii="Times New Roman" w:hAnsi="Times New Roman"/>
          <w:sz w:val="24"/>
          <w:szCs w:val="24"/>
          <w:lang w:val="ro-RO"/>
        </w:rPr>
        <w:t xml:space="preserve">declarațiilor vamale </w:t>
      </w:r>
      <w:r w:rsidRPr="0024703E">
        <w:rPr>
          <w:rFonts w:ascii="Times New Roman" w:hAnsi="Times New Roman"/>
          <w:sz w:val="24"/>
          <w:szCs w:val="24"/>
          <w:lang w:val="ro-RO"/>
        </w:rPr>
        <w:t>validate pe culoarul albastru de control vamal</w:t>
      </w:r>
      <w:r w:rsidR="00AD5006">
        <w:rPr>
          <w:rFonts w:ascii="Times New Roman" w:hAnsi="Times New Roman"/>
          <w:sz w:val="24"/>
          <w:szCs w:val="24"/>
          <w:lang w:val="ro-RO"/>
        </w:rPr>
        <w:t xml:space="preserve">, în cazul </w:t>
      </w:r>
      <w:r w:rsidRPr="00A66C3C">
        <w:rPr>
          <w:rFonts w:ascii="Times New Roman" w:hAnsi="Times New Roman"/>
          <w:sz w:val="24"/>
          <w:szCs w:val="24"/>
          <w:lang w:val="ro-RO"/>
        </w:rPr>
        <w:t xml:space="preserve"> </w:t>
      </w:r>
      <w:r>
        <w:rPr>
          <w:rFonts w:ascii="Times New Roman" w:hAnsi="Times New Roman"/>
          <w:sz w:val="24"/>
          <w:szCs w:val="24"/>
          <w:lang w:val="ro-RO"/>
        </w:rPr>
        <w:t xml:space="preserve">a 4 agenți economici încălcări a legislației nu au fost identificate, iar în cazul a unui agent </w:t>
      </w:r>
      <w:r w:rsidR="00AD5006">
        <w:rPr>
          <w:rFonts w:ascii="Times New Roman" w:hAnsi="Times New Roman"/>
          <w:sz w:val="24"/>
          <w:szCs w:val="24"/>
          <w:lang w:val="ro-RO"/>
        </w:rPr>
        <w:t xml:space="preserve">economic </w:t>
      </w:r>
      <w:r w:rsidR="00AD5006" w:rsidRPr="00A66C3C">
        <w:rPr>
          <w:rFonts w:ascii="Times New Roman" w:hAnsi="Times New Roman"/>
          <w:sz w:val="24"/>
          <w:szCs w:val="24"/>
          <w:lang w:val="ro-RO"/>
        </w:rPr>
        <w:t>valoarea în vamă</w:t>
      </w:r>
      <w:r w:rsidR="00AD5006">
        <w:rPr>
          <w:rFonts w:ascii="Times New Roman" w:hAnsi="Times New Roman"/>
          <w:sz w:val="24"/>
          <w:szCs w:val="24"/>
          <w:lang w:val="ro-RO"/>
        </w:rPr>
        <w:t xml:space="preserve"> </w:t>
      </w:r>
      <w:r>
        <w:rPr>
          <w:rFonts w:ascii="Times New Roman" w:hAnsi="Times New Roman"/>
          <w:sz w:val="24"/>
          <w:szCs w:val="24"/>
          <w:lang w:val="ro-RO"/>
        </w:rPr>
        <w:t xml:space="preserve">a fost </w:t>
      </w:r>
      <w:r w:rsidRPr="00A66C3C">
        <w:rPr>
          <w:rFonts w:ascii="Times New Roman" w:hAnsi="Times New Roman"/>
          <w:sz w:val="24"/>
          <w:szCs w:val="24"/>
          <w:lang w:val="ro-RO"/>
        </w:rPr>
        <w:t>rectificat</w:t>
      </w:r>
      <w:r>
        <w:rPr>
          <w:rFonts w:ascii="Times New Roman" w:hAnsi="Times New Roman"/>
          <w:sz w:val="24"/>
          <w:szCs w:val="24"/>
          <w:lang w:val="ro-RO"/>
        </w:rPr>
        <w:t>ă</w:t>
      </w:r>
      <w:r w:rsidRPr="00A66C3C">
        <w:rPr>
          <w:rFonts w:ascii="Times New Roman" w:hAnsi="Times New Roman"/>
          <w:sz w:val="24"/>
          <w:szCs w:val="24"/>
          <w:lang w:val="ro-RO"/>
        </w:rPr>
        <w:t xml:space="preserve"> </w:t>
      </w:r>
      <w:r w:rsidR="00AD5006">
        <w:rPr>
          <w:rFonts w:ascii="Times New Roman" w:hAnsi="Times New Roman"/>
          <w:sz w:val="24"/>
          <w:szCs w:val="24"/>
          <w:lang w:val="ro-RO"/>
        </w:rPr>
        <w:t>c</w:t>
      </w:r>
      <w:r w:rsidR="00AD5006" w:rsidRPr="00A66C3C">
        <w:rPr>
          <w:rFonts w:ascii="Times New Roman" w:hAnsi="Times New Roman"/>
          <w:sz w:val="24"/>
          <w:szCs w:val="24"/>
          <w:lang w:val="ro-RO"/>
        </w:rPr>
        <w:t>u suma totală de 39573,05 lei</w:t>
      </w:r>
      <w:r w:rsidR="00AD5006">
        <w:rPr>
          <w:rFonts w:ascii="Times New Roman" w:hAnsi="Times New Roman"/>
          <w:sz w:val="24"/>
          <w:szCs w:val="24"/>
          <w:lang w:val="ro-RO"/>
        </w:rPr>
        <w:t xml:space="preserve"> și</w:t>
      </w:r>
      <w:r w:rsidR="00AD5006" w:rsidRPr="00AD5006">
        <w:rPr>
          <w:rFonts w:ascii="Times New Roman" w:eastAsia="Times New Roman" w:hAnsi="Times New Roman" w:cs="Times New Roman"/>
          <w:sz w:val="24"/>
          <w:szCs w:val="24"/>
          <w:lang w:val="ro-RO"/>
        </w:rPr>
        <w:t xml:space="preserve"> recalculate obligaţii vamale în sumă totală de 7916,80 lei</w:t>
      </w:r>
      <w:r w:rsidRPr="00A66C3C">
        <w:rPr>
          <w:rFonts w:ascii="Times New Roman" w:hAnsi="Times New Roman"/>
          <w:sz w:val="24"/>
          <w:szCs w:val="24"/>
          <w:lang w:val="ro-RO"/>
        </w:rPr>
        <w:t>.</w:t>
      </w:r>
    </w:p>
    <w:p w:rsidR="0016690D" w:rsidRPr="000A4248" w:rsidRDefault="0016690D" w:rsidP="006841C4">
      <w:pPr>
        <w:spacing w:after="0"/>
        <w:ind w:firstLine="360"/>
        <w:jc w:val="both"/>
        <w:rPr>
          <w:rFonts w:ascii="Times New Roman" w:hAnsi="Times New Roman"/>
          <w:b/>
          <w:sz w:val="24"/>
          <w:szCs w:val="24"/>
          <w:lang w:val="en-US"/>
        </w:rPr>
      </w:pPr>
    </w:p>
    <w:p w:rsidR="0016690D" w:rsidRPr="000A4248" w:rsidRDefault="0016690D" w:rsidP="006841C4">
      <w:pPr>
        <w:spacing w:after="0"/>
        <w:ind w:firstLine="360"/>
        <w:jc w:val="both"/>
        <w:rPr>
          <w:rFonts w:ascii="Times New Roman" w:hAnsi="Times New Roman"/>
          <w:b/>
          <w:sz w:val="24"/>
          <w:szCs w:val="24"/>
          <w:lang w:val="en-US"/>
        </w:rPr>
      </w:pPr>
    </w:p>
    <w:sectPr w:rsidR="0016690D" w:rsidRPr="000A4248" w:rsidSect="006C0E18">
      <w:pgSz w:w="11906" w:h="16838"/>
      <w:pgMar w:top="568" w:right="707" w:bottom="28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0C47" w:rsidRDefault="00DD0C47" w:rsidP="00866E09">
      <w:pPr>
        <w:spacing w:after="0" w:line="240" w:lineRule="auto"/>
      </w:pPr>
      <w:r>
        <w:separator/>
      </w:r>
    </w:p>
  </w:endnote>
  <w:endnote w:type="continuationSeparator" w:id="0">
    <w:p w:rsidR="00DD0C47" w:rsidRDefault="00DD0C47" w:rsidP="00866E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0C47" w:rsidRDefault="00DD0C47" w:rsidP="00866E09">
      <w:pPr>
        <w:spacing w:after="0" w:line="240" w:lineRule="auto"/>
      </w:pPr>
      <w:r>
        <w:separator/>
      </w:r>
    </w:p>
  </w:footnote>
  <w:footnote w:type="continuationSeparator" w:id="0">
    <w:p w:rsidR="00DD0C47" w:rsidRDefault="00DD0C47" w:rsidP="00866E0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C59E0"/>
    <w:multiLevelType w:val="hybridMultilevel"/>
    <w:tmpl w:val="933CE92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031027ED"/>
    <w:multiLevelType w:val="hybridMultilevel"/>
    <w:tmpl w:val="080623E8"/>
    <w:lvl w:ilvl="0" w:tplc="0ED2E09A">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0B072D31"/>
    <w:multiLevelType w:val="hybridMultilevel"/>
    <w:tmpl w:val="B86EDD3E"/>
    <w:lvl w:ilvl="0" w:tplc="8CF87284">
      <w:start w:val="1"/>
      <w:numFmt w:val="decimal"/>
      <w:lvlText w:val="%1."/>
      <w:lvlJc w:val="left"/>
      <w:pPr>
        <w:ind w:left="1069" w:hanging="360"/>
      </w:pPr>
      <w:rPr>
        <w:rFonts w:hint="default"/>
        <w:sz w:val="26"/>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D011576"/>
    <w:multiLevelType w:val="hybridMultilevel"/>
    <w:tmpl w:val="F26CC442"/>
    <w:lvl w:ilvl="0" w:tplc="B65C612A">
      <w:start w:val="1"/>
      <w:numFmt w:val="lowerLetter"/>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nsid w:val="0F9446D2"/>
    <w:multiLevelType w:val="hybridMultilevel"/>
    <w:tmpl w:val="4DFC1C14"/>
    <w:lvl w:ilvl="0" w:tplc="46A48E8C">
      <w:start w:val="3"/>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F9E54FA"/>
    <w:multiLevelType w:val="hybridMultilevel"/>
    <w:tmpl w:val="038EB342"/>
    <w:lvl w:ilvl="0" w:tplc="04190017">
      <w:start w:val="1"/>
      <w:numFmt w:val="lowerLetter"/>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6">
    <w:nsid w:val="11674193"/>
    <w:multiLevelType w:val="hybridMultilevel"/>
    <w:tmpl w:val="5DFADC62"/>
    <w:lvl w:ilvl="0" w:tplc="2FA4ED40">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7">
    <w:nsid w:val="1A067DC0"/>
    <w:multiLevelType w:val="hybridMultilevel"/>
    <w:tmpl w:val="F9A83EAC"/>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8">
    <w:nsid w:val="1AA720A5"/>
    <w:multiLevelType w:val="hybridMultilevel"/>
    <w:tmpl w:val="A1E202A0"/>
    <w:lvl w:ilvl="0" w:tplc="6F325B3C">
      <w:start w:val="1"/>
      <w:numFmt w:val="lowerLetter"/>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02D20CA"/>
    <w:multiLevelType w:val="hybridMultilevel"/>
    <w:tmpl w:val="B00E8684"/>
    <w:lvl w:ilvl="0" w:tplc="1506F9D2">
      <w:start w:val="3"/>
      <w:numFmt w:val="decimal"/>
      <w:lvlText w:val="%1."/>
      <w:lvlJc w:val="left"/>
      <w:pPr>
        <w:ind w:left="72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D1F37E2"/>
    <w:multiLevelType w:val="hybridMultilevel"/>
    <w:tmpl w:val="D47EA7BE"/>
    <w:lvl w:ilvl="0" w:tplc="718ED08A">
      <w:start w:val="1"/>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2081E4B"/>
    <w:multiLevelType w:val="hybridMultilevel"/>
    <w:tmpl w:val="BAAC055E"/>
    <w:lvl w:ilvl="0" w:tplc="0ED2E09A">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
    <w:nsid w:val="33A04FF4"/>
    <w:multiLevelType w:val="hybridMultilevel"/>
    <w:tmpl w:val="383248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6B451E6"/>
    <w:multiLevelType w:val="hybridMultilevel"/>
    <w:tmpl w:val="2C0040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C8B6647"/>
    <w:multiLevelType w:val="hybridMultilevel"/>
    <w:tmpl w:val="FDDED2B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430A1A7A"/>
    <w:multiLevelType w:val="hybridMultilevel"/>
    <w:tmpl w:val="D448462E"/>
    <w:lvl w:ilvl="0" w:tplc="DA4636A0">
      <w:numFmt w:val="bullet"/>
      <w:lvlText w:val="-"/>
      <w:lvlJc w:val="left"/>
      <w:pPr>
        <w:ind w:left="720" w:hanging="360"/>
      </w:pPr>
      <w:rPr>
        <w:rFonts w:ascii="Times New Roman" w:eastAsiaTheme="minorEastAsia" w:hAnsi="Times New Roman" w:cs="Times New Roman" w:hint="default"/>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39D26FB"/>
    <w:multiLevelType w:val="hybridMultilevel"/>
    <w:tmpl w:val="303264B8"/>
    <w:lvl w:ilvl="0" w:tplc="04190001">
      <w:start w:val="1"/>
      <w:numFmt w:val="bullet"/>
      <w:lvlText w:val=""/>
      <w:lvlJc w:val="left"/>
      <w:pPr>
        <w:ind w:left="1485"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4BCB6875"/>
    <w:multiLevelType w:val="hybridMultilevel"/>
    <w:tmpl w:val="E766DDF2"/>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8">
    <w:nsid w:val="4D562C59"/>
    <w:multiLevelType w:val="hybridMultilevel"/>
    <w:tmpl w:val="927C0778"/>
    <w:lvl w:ilvl="0" w:tplc="BC9E9756">
      <w:start w:val="1"/>
      <w:numFmt w:val="decimal"/>
      <w:lvlText w:val="%1."/>
      <w:lvlJc w:val="left"/>
      <w:pPr>
        <w:ind w:left="643" w:hanging="360"/>
      </w:pPr>
      <w:rPr>
        <w:b/>
        <w:i/>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9">
    <w:nsid w:val="4F4D1012"/>
    <w:multiLevelType w:val="hybridMultilevel"/>
    <w:tmpl w:val="0D40A0F8"/>
    <w:lvl w:ilvl="0" w:tplc="3F0E6C1C">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16B301F"/>
    <w:multiLevelType w:val="hybridMultilevel"/>
    <w:tmpl w:val="ADC6FC72"/>
    <w:lvl w:ilvl="0" w:tplc="04190001">
      <w:start w:val="1"/>
      <w:numFmt w:val="bullet"/>
      <w:lvlText w:val=""/>
      <w:lvlJc w:val="left"/>
      <w:pPr>
        <w:ind w:left="1080" w:hanging="360"/>
      </w:pPr>
      <w:rPr>
        <w:rFonts w:ascii="Symbol" w:hAnsi="Symbol" w:hint="default"/>
        <w:i/>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54D8174E"/>
    <w:multiLevelType w:val="hybridMultilevel"/>
    <w:tmpl w:val="3B2450B8"/>
    <w:lvl w:ilvl="0" w:tplc="C6927468">
      <w:start w:val="1"/>
      <w:numFmt w:val="lowerLetter"/>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22">
    <w:nsid w:val="5B5F2121"/>
    <w:multiLevelType w:val="hybridMultilevel"/>
    <w:tmpl w:val="5EA44CB6"/>
    <w:lvl w:ilvl="0" w:tplc="04190013">
      <w:start w:val="1"/>
      <w:numFmt w:val="upperRoman"/>
      <w:lvlText w:val="%1."/>
      <w:lvlJc w:val="righ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3">
    <w:nsid w:val="64462CFB"/>
    <w:multiLevelType w:val="hybridMultilevel"/>
    <w:tmpl w:val="267250FA"/>
    <w:lvl w:ilvl="0" w:tplc="0419000F">
      <w:start w:val="1"/>
      <w:numFmt w:val="decimal"/>
      <w:lvlText w:val="%1."/>
      <w:lvlJc w:val="left"/>
      <w:pPr>
        <w:tabs>
          <w:tab w:val="num" w:pos="720"/>
        </w:tabs>
        <w:ind w:left="720" w:hanging="360"/>
      </w:pPr>
    </w:lvl>
    <w:lvl w:ilvl="1" w:tplc="4B0A157A">
      <w:start w:val="3"/>
      <w:numFmt w:val="bullet"/>
      <w:lvlText w:val="-"/>
      <w:lvlJc w:val="left"/>
      <w:pPr>
        <w:tabs>
          <w:tab w:val="num" w:pos="1440"/>
        </w:tabs>
        <w:ind w:left="1440" w:hanging="360"/>
      </w:pPr>
      <w:rPr>
        <w:rFonts w:ascii="Times New Roman" w:eastAsia="SimSun" w:hAnsi="Times New Roman" w:cs="Times New Roman"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661A3977"/>
    <w:multiLevelType w:val="hybridMultilevel"/>
    <w:tmpl w:val="72FA4744"/>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5">
    <w:nsid w:val="693D186B"/>
    <w:multiLevelType w:val="hybridMultilevel"/>
    <w:tmpl w:val="57DE6C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B404E94"/>
    <w:multiLevelType w:val="hybridMultilevel"/>
    <w:tmpl w:val="18085230"/>
    <w:lvl w:ilvl="0" w:tplc="ACAE16D8">
      <w:start w:val="3"/>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F1963EF"/>
    <w:multiLevelType w:val="hybridMultilevel"/>
    <w:tmpl w:val="CF74102C"/>
    <w:lvl w:ilvl="0" w:tplc="C95693A2">
      <w:start w:val="1"/>
      <w:numFmt w:val="decimal"/>
      <w:lvlText w:val="%1."/>
      <w:lvlJc w:val="left"/>
      <w:pPr>
        <w:ind w:left="928" w:hanging="360"/>
      </w:pPr>
      <w:rPr>
        <w:rFonts w:hint="default"/>
        <w:i/>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nsid w:val="72FE5D7F"/>
    <w:multiLevelType w:val="hybridMultilevel"/>
    <w:tmpl w:val="15EC4E0E"/>
    <w:lvl w:ilvl="0" w:tplc="F73C5046">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nsid w:val="754F2776"/>
    <w:multiLevelType w:val="hybridMultilevel"/>
    <w:tmpl w:val="063099E2"/>
    <w:lvl w:ilvl="0" w:tplc="EFFACC0C">
      <w:start w:val="1"/>
      <w:numFmt w:val="decimal"/>
      <w:lvlText w:val="%1."/>
      <w:lvlJc w:val="left"/>
      <w:pPr>
        <w:ind w:left="720" w:hanging="360"/>
      </w:pPr>
      <w:rPr>
        <w:rFonts w:ascii="Times New Roman" w:eastAsiaTheme="minorEastAsia"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76770039"/>
    <w:multiLevelType w:val="hybridMultilevel"/>
    <w:tmpl w:val="26E0C8DC"/>
    <w:lvl w:ilvl="0" w:tplc="11983E08">
      <w:start w:val="1"/>
      <w:numFmt w:val="bullet"/>
      <w:lvlText w:val="-"/>
      <w:lvlJc w:val="left"/>
      <w:pPr>
        <w:ind w:left="1080" w:hanging="360"/>
      </w:pPr>
      <w:rPr>
        <w:rFonts w:ascii="Times New Roman" w:eastAsiaTheme="minorEastAsia"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1">
    <w:nsid w:val="7FA704E8"/>
    <w:multiLevelType w:val="hybridMultilevel"/>
    <w:tmpl w:val="EDFC5F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7"/>
  </w:num>
  <w:num w:numId="5">
    <w:abstractNumId w:val="15"/>
  </w:num>
  <w:num w:numId="6">
    <w:abstractNumId w:val="23"/>
  </w:num>
  <w:num w:numId="7">
    <w:abstractNumId w:val="14"/>
  </w:num>
  <w:num w:numId="8">
    <w:abstractNumId w:val="12"/>
  </w:num>
  <w:num w:numId="9">
    <w:abstractNumId w:val="29"/>
  </w:num>
  <w:num w:numId="10">
    <w:abstractNumId w:val="8"/>
  </w:num>
  <w:num w:numId="11">
    <w:abstractNumId w:val="30"/>
  </w:num>
  <w:num w:numId="12">
    <w:abstractNumId w:val="10"/>
  </w:num>
  <w:num w:numId="13">
    <w:abstractNumId w:val="17"/>
  </w:num>
  <w:num w:numId="14">
    <w:abstractNumId w:val="20"/>
  </w:num>
  <w:num w:numId="15">
    <w:abstractNumId w:val="2"/>
  </w:num>
  <w:num w:numId="16">
    <w:abstractNumId w:val="21"/>
  </w:num>
  <w:num w:numId="17">
    <w:abstractNumId w:val="13"/>
  </w:num>
  <w:num w:numId="18">
    <w:abstractNumId w:val="3"/>
  </w:num>
  <w:num w:numId="19">
    <w:abstractNumId w:val="6"/>
  </w:num>
  <w:num w:numId="20">
    <w:abstractNumId w:val="5"/>
  </w:num>
  <w:num w:numId="21">
    <w:abstractNumId w:val="0"/>
  </w:num>
  <w:num w:numId="22">
    <w:abstractNumId w:val="7"/>
  </w:num>
  <w:num w:numId="23">
    <w:abstractNumId w:val="18"/>
  </w:num>
  <w:num w:numId="24">
    <w:abstractNumId w:val="31"/>
  </w:num>
  <w:num w:numId="25">
    <w:abstractNumId w:val="24"/>
  </w:num>
  <w:num w:numId="26">
    <w:abstractNumId w:val="25"/>
  </w:num>
  <w:num w:numId="27">
    <w:abstractNumId w:val="22"/>
  </w:num>
  <w:num w:numId="28">
    <w:abstractNumId w:val="19"/>
  </w:num>
  <w:num w:numId="29">
    <w:abstractNumId w:val="11"/>
  </w:num>
  <w:num w:numId="30">
    <w:abstractNumId w:val="1"/>
  </w:num>
  <w:num w:numId="31">
    <w:abstractNumId w:val="4"/>
  </w:num>
  <w:num w:numId="32">
    <w:abstractNumId w:val="9"/>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665"/>
    <w:rsid w:val="00001D38"/>
    <w:rsid w:val="00012FC2"/>
    <w:rsid w:val="00015D33"/>
    <w:rsid w:val="000209FE"/>
    <w:rsid w:val="00033855"/>
    <w:rsid w:val="000404FE"/>
    <w:rsid w:val="00060D8D"/>
    <w:rsid w:val="00070E88"/>
    <w:rsid w:val="00074D5E"/>
    <w:rsid w:val="00095D49"/>
    <w:rsid w:val="000A2D12"/>
    <w:rsid w:val="000A4248"/>
    <w:rsid w:val="000B4912"/>
    <w:rsid w:val="000B4C19"/>
    <w:rsid w:val="000B4C55"/>
    <w:rsid w:val="000C3133"/>
    <w:rsid w:val="000C5012"/>
    <w:rsid w:val="000C75C4"/>
    <w:rsid w:val="000D3897"/>
    <w:rsid w:val="000E40A8"/>
    <w:rsid w:val="000E6E04"/>
    <w:rsid w:val="000E718C"/>
    <w:rsid w:val="00100D3A"/>
    <w:rsid w:val="00106AFE"/>
    <w:rsid w:val="001105B8"/>
    <w:rsid w:val="001143AE"/>
    <w:rsid w:val="00115A62"/>
    <w:rsid w:val="001179BA"/>
    <w:rsid w:val="00132021"/>
    <w:rsid w:val="00136B28"/>
    <w:rsid w:val="0014293B"/>
    <w:rsid w:val="001463A7"/>
    <w:rsid w:val="00147F81"/>
    <w:rsid w:val="00160190"/>
    <w:rsid w:val="0016690D"/>
    <w:rsid w:val="00167806"/>
    <w:rsid w:val="00170F78"/>
    <w:rsid w:val="001719A3"/>
    <w:rsid w:val="00172A4D"/>
    <w:rsid w:val="001742D1"/>
    <w:rsid w:val="00175BB8"/>
    <w:rsid w:val="00181064"/>
    <w:rsid w:val="00183A16"/>
    <w:rsid w:val="001922F7"/>
    <w:rsid w:val="00195F39"/>
    <w:rsid w:val="001B1F37"/>
    <w:rsid w:val="001B4D50"/>
    <w:rsid w:val="001B6117"/>
    <w:rsid w:val="001B75C4"/>
    <w:rsid w:val="001C1116"/>
    <w:rsid w:val="001C71E4"/>
    <w:rsid w:val="001D48C6"/>
    <w:rsid w:val="001D56E5"/>
    <w:rsid w:val="001E1E0C"/>
    <w:rsid w:val="001E29A5"/>
    <w:rsid w:val="001F3766"/>
    <w:rsid w:val="001F68B7"/>
    <w:rsid w:val="00200B25"/>
    <w:rsid w:val="002050E0"/>
    <w:rsid w:val="00210AC8"/>
    <w:rsid w:val="00214E37"/>
    <w:rsid w:val="002222AF"/>
    <w:rsid w:val="0022431D"/>
    <w:rsid w:val="002355EC"/>
    <w:rsid w:val="00236C1D"/>
    <w:rsid w:val="0024051D"/>
    <w:rsid w:val="00240F88"/>
    <w:rsid w:val="0024188F"/>
    <w:rsid w:val="00241CC1"/>
    <w:rsid w:val="00245E36"/>
    <w:rsid w:val="0024703E"/>
    <w:rsid w:val="00266939"/>
    <w:rsid w:val="00271A28"/>
    <w:rsid w:val="002820C4"/>
    <w:rsid w:val="002826A0"/>
    <w:rsid w:val="0028409A"/>
    <w:rsid w:val="002904FD"/>
    <w:rsid w:val="00293E53"/>
    <w:rsid w:val="002A059E"/>
    <w:rsid w:val="002A7D5A"/>
    <w:rsid w:val="002B162A"/>
    <w:rsid w:val="002B5EC9"/>
    <w:rsid w:val="002B676B"/>
    <w:rsid w:val="002C1319"/>
    <w:rsid w:val="002C27CD"/>
    <w:rsid w:val="002D5359"/>
    <w:rsid w:val="002D7335"/>
    <w:rsid w:val="002E1526"/>
    <w:rsid w:val="002E6183"/>
    <w:rsid w:val="002E7F5D"/>
    <w:rsid w:val="002F44E3"/>
    <w:rsid w:val="002F742A"/>
    <w:rsid w:val="00310E6E"/>
    <w:rsid w:val="0031322A"/>
    <w:rsid w:val="00313A2E"/>
    <w:rsid w:val="00321EDC"/>
    <w:rsid w:val="0032633E"/>
    <w:rsid w:val="00326790"/>
    <w:rsid w:val="003367D7"/>
    <w:rsid w:val="003512DE"/>
    <w:rsid w:val="00353F3C"/>
    <w:rsid w:val="00367D3B"/>
    <w:rsid w:val="00373BDF"/>
    <w:rsid w:val="0037795F"/>
    <w:rsid w:val="003825A4"/>
    <w:rsid w:val="003914ED"/>
    <w:rsid w:val="00395D1C"/>
    <w:rsid w:val="003A3D10"/>
    <w:rsid w:val="003A3E82"/>
    <w:rsid w:val="003A4F0E"/>
    <w:rsid w:val="003A7568"/>
    <w:rsid w:val="003B7120"/>
    <w:rsid w:val="003C4799"/>
    <w:rsid w:val="003C4DC7"/>
    <w:rsid w:val="003D0CFA"/>
    <w:rsid w:val="003D51DE"/>
    <w:rsid w:val="003D58CC"/>
    <w:rsid w:val="003E145F"/>
    <w:rsid w:val="003E48C7"/>
    <w:rsid w:val="003F0CA6"/>
    <w:rsid w:val="003F212F"/>
    <w:rsid w:val="003F7C2B"/>
    <w:rsid w:val="00400F8C"/>
    <w:rsid w:val="00417E88"/>
    <w:rsid w:val="00424190"/>
    <w:rsid w:val="004371E7"/>
    <w:rsid w:val="00445ACD"/>
    <w:rsid w:val="0044730F"/>
    <w:rsid w:val="004503DA"/>
    <w:rsid w:val="0045066A"/>
    <w:rsid w:val="0045158D"/>
    <w:rsid w:val="00454308"/>
    <w:rsid w:val="00456055"/>
    <w:rsid w:val="00471AE0"/>
    <w:rsid w:val="00472A52"/>
    <w:rsid w:val="004756EB"/>
    <w:rsid w:val="00482419"/>
    <w:rsid w:val="004838B0"/>
    <w:rsid w:val="0048404A"/>
    <w:rsid w:val="00486475"/>
    <w:rsid w:val="0049071C"/>
    <w:rsid w:val="00495B4D"/>
    <w:rsid w:val="004978F5"/>
    <w:rsid w:val="004B2A52"/>
    <w:rsid w:val="004C0D79"/>
    <w:rsid w:val="004C3971"/>
    <w:rsid w:val="004C3CDE"/>
    <w:rsid w:val="004C6006"/>
    <w:rsid w:val="004C7591"/>
    <w:rsid w:val="004D0916"/>
    <w:rsid w:val="004D6587"/>
    <w:rsid w:val="004D68FD"/>
    <w:rsid w:val="004E3BC1"/>
    <w:rsid w:val="004E4323"/>
    <w:rsid w:val="004F5940"/>
    <w:rsid w:val="004F603B"/>
    <w:rsid w:val="0050316B"/>
    <w:rsid w:val="00507559"/>
    <w:rsid w:val="00523888"/>
    <w:rsid w:val="00524EEE"/>
    <w:rsid w:val="00525D89"/>
    <w:rsid w:val="00526138"/>
    <w:rsid w:val="0053092E"/>
    <w:rsid w:val="00533CD4"/>
    <w:rsid w:val="00534905"/>
    <w:rsid w:val="00536321"/>
    <w:rsid w:val="00536F8C"/>
    <w:rsid w:val="00541066"/>
    <w:rsid w:val="0054706E"/>
    <w:rsid w:val="00547589"/>
    <w:rsid w:val="00550FB1"/>
    <w:rsid w:val="00551DCD"/>
    <w:rsid w:val="0055244C"/>
    <w:rsid w:val="00563E83"/>
    <w:rsid w:val="00567DD3"/>
    <w:rsid w:val="00572BE1"/>
    <w:rsid w:val="0058524F"/>
    <w:rsid w:val="00590E21"/>
    <w:rsid w:val="00590F28"/>
    <w:rsid w:val="00592DE0"/>
    <w:rsid w:val="00593F00"/>
    <w:rsid w:val="005A155C"/>
    <w:rsid w:val="005B3F5C"/>
    <w:rsid w:val="005B5583"/>
    <w:rsid w:val="005E755C"/>
    <w:rsid w:val="005F301D"/>
    <w:rsid w:val="00610E60"/>
    <w:rsid w:val="00627C80"/>
    <w:rsid w:val="00642451"/>
    <w:rsid w:val="00665463"/>
    <w:rsid w:val="00671BD7"/>
    <w:rsid w:val="00671BDF"/>
    <w:rsid w:val="00674945"/>
    <w:rsid w:val="00681C89"/>
    <w:rsid w:val="006841C4"/>
    <w:rsid w:val="00685891"/>
    <w:rsid w:val="006921E1"/>
    <w:rsid w:val="00693A0D"/>
    <w:rsid w:val="006A26D4"/>
    <w:rsid w:val="006A6FB8"/>
    <w:rsid w:val="006C0E18"/>
    <w:rsid w:val="006C1106"/>
    <w:rsid w:val="006D04FA"/>
    <w:rsid w:val="006D0A59"/>
    <w:rsid w:val="006D0D75"/>
    <w:rsid w:val="006D5F64"/>
    <w:rsid w:val="006E0FBE"/>
    <w:rsid w:val="006F47F8"/>
    <w:rsid w:val="00700967"/>
    <w:rsid w:val="0070213A"/>
    <w:rsid w:val="007058AC"/>
    <w:rsid w:val="00706B96"/>
    <w:rsid w:val="00712609"/>
    <w:rsid w:val="00725963"/>
    <w:rsid w:val="0074541A"/>
    <w:rsid w:val="00746F0D"/>
    <w:rsid w:val="00751C1E"/>
    <w:rsid w:val="00752A05"/>
    <w:rsid w:val="00752C9E"/>
    <w:rsid w:val="0075336F"/>
    <w:rsid w:val="00753907"/>
    <w:rsid w:val="00753C2B"/>
    <w:rsid w:val="00762C6A"/>
    <w:rsid w:val="0076423F"/>
    <w:rsid w:val="00766CE4"/>
    <w:rsid w:val="007723CE"/>
    <w:rsid w:val="00776F86"/>
    <w:rsid w:val="00777A0A"/>
    <w:rsid w:val="00781092"/>
    <w:rsid w:val="00781831"/>
    <w:rsid w:val="00783B84"/>
    <w:rsid w:val="00790A71"/>
    <w:rsid w:val="007A497E"/>
    <w:rsid w:val="007A66AA"/>
    <w:rsid w:val="007A6F2D"/>
    <w:rsid w:val="007B68B6"/>
    <w:rsid w:val="007C0CEE"/>
    <w:rsid w:val="007D4357"/>
    <w:rsid w:val="007D4DD3"/>
    <w:rsid w:val="007D630C"/>
    <w:rsid w:val="007D6DAB"/>
    <w:rsid w:val="007E1CAE"/>
    <w:rsid w:val="007E57D7"/>
    <w:rsid w:val="007E5AE7"/>
    <w:rsid w:val="007F2BE2"/>
    <w:rsid w:val="007F55DA"/>
    <w:rsid w:val="00802389"/>
    <w:rsid w:val="008078A2"/>
    <w:rsid w:val="00807BC2"/>
    <w:rsid w:val="00811CD3"/>
    <w:rsid w:val="00814396"/>
    <w:rsid w:val="00823774"/>
    <w:rsid w:val="00825D36"/>
    <w:rsid w:val="00832FA3"/>
    <w:rsid w:val="00841DF0"/>
    <w:rsid w:val="00843457"/>
    <w:rsid w:val="00845F1A"/>
    <w:rsid w:val="00852407"/>
    <w:rsid w:val="00857919"/>
    <w:rsid w:val="00860200"/>
    <w:rsid w:val="008607EC"/>
    <w:rsid w:val="008616D9"/>
    <w:rsid w:val="008620BD"/>
    <w:rsid w:val="00863636"/>
    <w:rsid w:val="00865E96"/>
    <w:rsid w:val="00866E09"/>
    <w:rsid w:val="00867DFC"/>
    <w:rsid w:val="008713B7"/>
    <w:rsid w:val="00873B2F"/>
    <w:rsid w:val="00873D47"/>
    <w:rsid w:val="0087637D"/>
    <w:rsid w:val="00880D95"/>
    <w:rsid w:val="00890BDD"/>
    <w:rsid w:val="008911D6"/>
    <w:rsid w:val="008975A9"/>
    <w:rsid w:val="008A184E"/>
    <w:rsid w:val="008A18D9"/>
    <w:rsid w:val="008A3A84"/>
    <w:rsid w:val="008A7602"/>
    <w:rsid w:val="008B5DE2"/>
    <w:rsid w:val="008D6519"/>
    <w:rsid w:val="008E6A48"/>
    <w:rsid w:val="008F1349"/>
    <w:rsid w:val="008F6C21"/>
    <w:rsid w:val="00901DDF"/>
    <w:rsid w:val="00912CA6"/>
    <w:rsid w:val="00912F99"/>
    <w:rsid w:val="009143BA"/>
    <w:rsid w:val="00914AB2"/>
    <w:rsid w:val="00917AEA"/>
    <w:rsid w:val="00924699"/>
    <w:rsid w:val="00932945"/>
    <w:rsid w:val="00933FC9"/>
    <w:rsid w:val="00937D62"/>
    <w:rsid w:val="00945BE8"/>
    <w:rsid w:val="00947802"/>
    <w:rsid w:val="00957BCE"/>
    <w:rsid w:val="00961CF8"/>
    <w:rsid w:val="00966BB0"/>
    <w:rsid w:val="009671B7"/>
    <w:rsid w:val="00971E95"/>
    <w:rsid w:val="00972911"/>
    <w:rsid w:val="00983A8C"/>
    <w:rsid w:val="009850C3"/>
    <w:rsid w:val="00985B08"/>
    <w:rsid w:val="00994608"/>
    <w:rsid w:val="009A0272"/>
    <w:rsid w:val="009B28B2"/>
    <w:rsid w:val="009C6B14"/>
    <w:rsid w:val="009D1B3B"/>
    <w:rsid w:val="009E1B9A"/>
    <w:rsid w:val="009E5723"/>
    <w:rsid w:val="009F2142"/>
    <w:rsid w:val="009F74D4"/>
    <w:rsid w:val="00A0601A"/>
    <w:rsid w:val="00A07F93"/>
    <w:rsid w:val="00A23027"/>
    <w:rsid w:val="00A23840"/>
    <w:rsid w:val="00A3286C"/>
    <w:rsid w:val="00A66C3C"/>
    <w:rsid w:val="00A70D89"/>
    <w:rsid w:val="00A74BDD"/>
    <w:rsid w:val="00A84888"/>
    <w:rsid w:val="00A85788"/>
    <w:rsid w:val="00A90F63"/>
    <w:rsid w:val="00A9395E"/>
    <w:rsid w:val="00AA242B"/>
    <w:rsid w:val="00AA39DB"/>
    <w:rsid w:val="00AB77B9"/>
    <w:rsid w:val="00AD5006"/>
    <w:rsid w:val="00AD6AF8"/>
    <w:rsid w:val="00AE6858"/>
    <w:rsid w:val="00AF1CA1"/>
    <w:rsid w:val="00AF46CD"/>
    <w:rsid w:val="00B04DCE"/>
    <w:rsid w:val="00B11438"/>
    <w:rsid w:val="00B16663"/>
    <w:rsid w:val="00B2101C"/>
    <w:rsid w:val="00B21CCA"/>
    <w:rsid w:val="00B2522C"/>
    <w:rsid w:val="00B26279"/>
    <w:rsid w:val="00B32CE2"/>
    <w:rsid w:val="00B37339"/>
    <w:rsid w:val="00B4482A"/>
    <w:rsid w:val="00B500EC"/>
    <w:rsid w:val="00B515A4"/>
    <w:rsid w:val="00B70CB9"/>
    <w:rsid w:val="00B83F62"/>
    <w:rsid w:val="00BA40D6"/>
    <w:rsid w:val="00BB05B8"/>
    <w:rsid w:val="00BB0FB0"/>
    <w:rsid w:val="00BC7A51"/>
    <w:rsid w:val="00BE2A16"/>
    <w:rsid w:val="00BE34FC"/>
    <w:rsid w:val="00BF0D98"/>
    <w:rsid w:val="00BF4738"/>
    <w:rsid w:val="00BF6725"/>
    <w:rsid w:val="00BF6D23"/>
    <w:rsid w:val="00BF71E3"/>
    <w:rsid w:val="00C00358"/>
    <w:rsid w:val="00C01CDA"/>
    <w:rsid w:val="00C03196"/>
    <w:rsid w:val="00C06D86"/>
    <w:rsid w:val="00C20D39"/>
    <w:rsid w:val="00C22223"/>
    <w:rsid w:val="00C222BD"/>
    <w:rsid w:val="00C26DC1"/>
    <w:rsid w:val="00C27431"/>
    <w:rsid w:val="00C32494"/>
    <w:rsid w:val="00C33ACD"/>
    <w:rsid w:val="00C411DB"/>
    <w:rsid w:val="00C514BD"/>
    <w:rsid w:val="00C601F1"/>
    <w:rsid w:val="00C63008"/>
    <w:rsid w:val="00C7013C"/>
    <w:rsid w:val="00C7375F"/>
    <w:rsid w:val="00C76241"/>
    <w:rsid w:val="00C81470"/>
    <w:rsid w:val="00C85A85"/>
    <w:rsid w:val="00C87795"/>
    <w:rsid w:val="00CA3DF2"/>
    <w:rsid w:val="00CA4911"/>
    <w:rsid w:val="00CA69F2"/>
    <w:rsid w:val="00CB077D"/>
    <w:rsid w:val="00CB4C69"/>
    <w:rsid w:val="00CC21E3"/>
    <w:rsid w:val="00CD1FF7"/>
    <w:rsid w:val="00CD3399"/>
    <w:rsid w:val="00CE3F98"/>
    <w:rsid w:val="00CE5258"/>
    <w:rsid w:val="00CF0A54"/>
    <w:rsid w:val="00CF2046"/>
    <w:rsid w:val="00CF20C7"/>
    <w:rsid w:val="00CF3F09"/>
    <w:rsid w:val="00CF4A59"/>
    <w:rsid w:val="00D0126B"/>
    <w:rsid w:val="00D23B0D"/>
    <w:rsid w:val="00D2792A"/>
    <w:rsid w:val="00D34BA7"/>
    <w:rsid w:val="00D35669"/>
    <w:rsid w:val="00D37CDB"/>
    <w:rsid w:val="00D4467A"/>
    <w:rsid w:val="00D45665"/>
    <w:rsid w:val="00D51F6E"/>
    <w:rsid w:val="00D54459"/>
    <w:rsid w:val="00D7502B"/>
    <w:rsid w:val="00DA00AF"/>
    <w:rsid w:val="00DA00EA"/>
    <w:rsid w:val="00DA3017"/>
    <w:rsid w:val="00DA7403"/>
    <w:rsid w:val="00DB1BEF"/>
    <w:rsid w:val="00DB3D4D"/>
    <w:rsid w:val="00DD0C47"/>
    <w:rsid w:val="00DD13AB"/>
    <w:rsid w:val="00DD3D7D"/>
    <w:rsid w:val="00DD64DB"/>
    <w:rsid w:val="00DE263C"/>
    <w:rsid w:val="00DE58EA"/>
    <w:rsid w:val="00DF33D5"/>
    <w:rsid w:val="00E032C0"/>
    <w:rsid w:val="00E04A11"/>
    <w:rsid w:val="00E15A54"/>
    <w:rsid w:val="00E23BE2"/>
    <w:rsid w:val="00E27ACD"/>
    <w:rsid w:val="00E31BBB"/>
    <w:rsid w:val="00E415CA"/>
    <w:rsid w:val="00E41801"/>
    <w:rsid w:val="00E42EA2"/>
    <w:rsid w:val="00E47FA0"/>
    <w:rsid w:val="00E51B92"/>
    <w:rsid w:val="00E672A9"/>
    <w:rsid w:val="00E85AEF"/>
    <w:rsid w:val="00E94FE0"/>
    <w:rsid w:val="00EA09D5"/>
    <w:rsid w:val="00EA3F80"/>
    <w:rsid w:val="00EA5F61"/>
    <w:rsid w:val="00EA6E7B"/>
    <w:rsid w:val="00EB17EF"/>
    <w:rsid w:val="00EB3254"/>
    <w:rsid w:val="00EB6C58"/>
    <w:rsid w:val="00EC2F6B"/>
    <w:rsid w:val="00EC5479"/>
    <w:rsid w:val="00ED1DC3"/>
    <w:rsid w:val="00ED5A7B"/>
    <w:rsid w:val="00EE2A9E"/>
    <w:rsid w:val="00EE3201"/>
    <w:rsid w:val="00EE3396"/>
    <w:rsid w:val="00EE610D"/>
    <w:rsid w:val="00EE6300"/>
    <w:rsid w:val="00EF1953"/>
    <w:rsid w:val="00EF31E8"/>
    <w:rsid w:val="00EF3465"/>
    <w:rsid w:val="00EF52CC"/>
    <w:rsid w:val="00EF5D0D"/>
    <w:rsid w:val="00EF7007"/>
    <w:rsid w:val="00F02A12"/>
    <w:rsid w:val="00F03D26"/>
    <w:rsid w:val="00F07304"/>
    <w:rsid w:val="00F273E9"/>
    <w:rsid w:val="00F32C3C"/>
    <w:rsid w:val="00F42C2A"/>
    <w:rsid w:val="00F4336C"/>
    <w:rsid w:val="00F501E3"/>
    <w:rsid w:val="00F50545"/>
    <w:rsid w:val="00F54180"/>
    <w:rsid w:val="00F57178"/>
    <w:rsid w:val="00F639ED"/>
    <w:rsid w:val="00F64FC0"/>
    <w:rsid w:val="00F77FA2"/>
    <w:rsid w:val="00F94B9C"/>
    <w:rsid w:val="00FA4AB0"/>
    <w:rsid w:val="00FB1228"/>
    <w:rsid w:val="00FB1966"/>
    <w:rsid w:val="00FC25FE"/>
    <w:rsid w:val="00FF677D"/>
    <w:rsid w:val="00FF73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F9BD519-E7C3-EB46-B10B-2232B0A79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5665"/>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45665"/>
    <w:pPr>
      <w:ind w:left="720"/>
      <w:contextualSpacing/>
    </w:pPr>
  </w:style>
  <w:style w:type="paragraph" w:styleId="a4">
    <w:name w:val="Balloon Text"/>
    <w:basedOn w:val="a"/>
    <w:link w:val="a5"/>
    <w:uiPriority w:val="99"/>
    <w:semiHidden/>
    <w:unhideWhenUsed/>
    <w:rsid w:val="00D4566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45665"/>
    <w:rPr>
      <w:rFonts w:ascii="Tahoma" w:eastAsiaTheme="minorEastAsia" w:hAnsi="Tahoma" w:cs="Tahoma"/>
      <w:sz w:val="16"/>
      <w:szCs w:val="16"/>
      <w:lang w:eastAsia="ru-RU"/>
    </w:rPr>
  </w:style>
  <w:style w:type="paragraph" w:styleId="a6">
    <w:name w:val="header"/>
    <w:basedOn w:val="a"/>
    <w:link w:val="a7"/>
    <w:uiPriority w:val="99"/>
    <w:semiHidden/>
    <w:unhideWhenUsed/>
    <w:rsid w:val="00866E09"/>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866E09"/>
    <w:rPr>
      <w:rFonts w:eastAsiaTheme="minorEastAsia"/>
      <w:lang w:eastAsia="ru-RU"/>
    </w:rPr>
  </w:style>
  <w:style w:type="paragraph" w:styleId="a8">
    <w:name w:val="footer"/>
    <w:basedOn w:val="a"/>
    <w:link w:val="a9"/>
    <w:uiPriority w:val="99"/>
    <w:semiHidden/>
    <w:unhideWhenUsed/>
    <w:rsid w:val="00866E09"/>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866E09"/>
    <w:rPr>
      <w:rFonts w:eastAsiaTheme="minorEastAsia"/>
      <w:lang w:eastAsia="ru-RU"/>
    </w:rPr>
  </w:style>
  <w:style w:type="paragraph" w:customStyle="1" w:styleId="Frspaiere1">
    <w:name w:val="Fără spațiere1"/>
    <w:uiPriority w:val="1"/>
    <w:qFormat/>
    <w:rsid w:val="00EB6C58"/>
    <w:pPr>
      <w:spacing w:after="0" w:line="240" w:lineRule="auto"/>
    </w:pPr>
    <w:rPr>
      <w:rFonts w:ascii="Calibri" w:eastAsia="Times New Roman" w:hAnsi="Calibri" w:cs="Times New Roman"/>
      <w:lang w:eastAsia="ru-RU"/>
    </w:rPr>
  </w:style>
  <w:style w:type="paragraph" w:styleId="aa">
    <w:name w:val="No Spacing"/>
    <w:uiPriority w:val="1"/>
    <w:qFormat/>
    <w:rsid w:val="00EE3201"/>
    <w:pPr>
      <w:spacing w:after="0" w:line="240" w:lineRule="auto"/>
    </w:pPr>
    <w:rPr>
      <w:rFonts w:eastAsiaTheme="minorEastAsia"/>
      <w:lang w:eastAsia="ru-RU"/>
    </w:rPr>
  </w:style>
  <w:style w:type="paragraph" w:styleId="ab">
    <w:name w:val="Normal (Web)"/>
    <w:basedOn w:val="a"/>
    <w:uiPriority w:val="99"/>
    <w:unhideWhenUsed/>
    <w:rsid w:val="00200B25"/>
    <w:pPr>
      <w:spacing w:after="0" w:line="240" w:lineRule="auto"/>
      <w:ind w:firstLine="567"/>
      <w:jc w:val="both"/>
    </w:pPr>
    <w:rPr>
      <w:rFonts w:ascii="Times New Roman" w:eastAsia="Times New Roman" w:hAnsi="Times New Roman" w:cs="Times New Roman"/>
      <w:sz w:val="24"/>
      <w:szCs w:val="24"/>
    </w:rPr>
  </w:style>
  <w:style w:type="paragraph" w:customStyle="1" w:styleId="Frspaiere2">
    <w:name w:val="Fără spațiere2"/>
    <w:uiPriority w:val="1"/>
    <w:qFormat/>
    <w:rsid w:val="00BF0D98"/>
    <w:pPr>
      <w:spacing w:after="0" w:line="240" w:lineRule="auto"/>
    </w:pPr>
    <w:rPr>
      <w:rFonts w:ascii="Calibri" w:eastAsia="Times New Roman" w:hAnsi="Calibri" w:cs="Times New Roman"/>
      <w:lang w:eastAsia="ru-RU"/>
    </w:rPr>
  </w:style>
  <w:style w:type="table" w:styleId="ac">
    <w:name w:val="Table Grid"/>
    <w:basedOn w:val="a1"/>
    <w:uiPriority w:val="59"/>
    <w:rsid w:val="00C06D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942200">
      <w:bodyDiv w:val="1"/>
      <w:marLeft w:val="0"/>
      <w:marRight w:val="0"/>
      <w:marTop w:val="0"/>
      <w:marBottom w:val="0"/>
      <w:divBdr>
        <w:top w:val="none" w:sz="0" w:space="0" w:color="auto"/>
        <w:left w:val="none" w:sz="0" w:space="0" w:color="auto"/>
        <w:bottom w:val="none" w:sz="0" w:space="0" w:color="auto"/>
        <w:right w:val="none" w:sz="0" w:space="0" w:color="auto"/>
      </w:divBdr>
    </w:div>
    <w:div w:id="2077780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4538DB-95F1-449F-9F54-35E5C1D25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3</Pages>
  <Words>1027</Words>
  <Characters>5854</Characters>
  <Application>Microsoft Office Word</Application>
  <DocSecurity>0</DocSecurity>
  <Lines>48</Lines>
  <Paragraphs>13</Paragraphs>
  <ScaleCrop>false</ScaleCrop>
  <HeadingPairs>
    <vt:vector size="6" baseType="variant">
      <vt:variant>
        <vt:lpstr>Название</vt:lpstr>
      </vt:variant>
      <vt:variant>
        <vt:i4>1</vt:i4>
      </vt:variant>
      <vt:variant>
        <vt:lpstr>Title</vt:lpstr>
      </vt:variant>
      <vt:variant>
        <vt:i4>1</vt:i4>
      </vt:variant>
      <vt:variant>
        <vt:lpstr>Titlu</vt:lpstr>
      </vt:variant>
      <vt:variant>
        <vt:i4>1</vt:i4>
      </vt:variant>
    </vt:vector>
  </HeadingPairs>
  <TitlesOfParts>
    <vt:vector size="3" baseType="lpstr">
      <vt:lpstr/>
      <vt:lpstr/>
      <vt:lpstr/>
    </vt:vector>
  </TitlesOfParts>
  <Company>HP</Company>
  <LinksUpToDate>false</LinksUpToDate>
  <CharactersWithSpaces>6868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Petru</cp:lastModifiedBy>
  <cp:revision>6</cp:revision>
  <cp:lastPrinted>2019-12-26T13:43:00Z</cp:lastPrinted>
  <dcterms:created xsi:type="dcterms:W3CDTF">2020-06-10T08:25:00Z</dcterms:created>
  <dcterms:modified xsi:type="dcterms:W3CDTF">2020-06-10T11:53:00Z</dcterms:modified>
</cp:coreProperties>
</file>