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815D8" w14:textId="77777777" w:rsidR="00A15024" w:rsidRPr="00E50210" w:rsidRDefault="00A15024" w:rsidP="00E50210">
      <w:pPr>
        <w:pStyle w:val="Antet"/>
        <w:jc w:val="center"/>
        <w:rPr>
          <w:rFonts w:ascii="Times New Roman" w:eastAsia="Times New Roman" w:hAnsi="Times New Roman" w:cs="Times New Roman"/>
          <w:b/>
          <w:bCs/>
          <w:sz w:val="26"/>
          <w:szCs w:val="26"/>
          <w:lang w:eastAsia="ro-RO"/>
        </w:rPr>
      </w:pPr>
      <w:r w:rsidRPr="00E50210">
        <w:rPr>
          <w:rFonts w:ascii="Times New Roman" w:eastAsia="Times New Roman" w:hAnsi="Times New Roman" w:cs="Times New Roman"/>
          <w:b/>
          <w:bCs/>
          <w:sz w:val="26"/>
          <w:szCs w:val="26"/>
          <w:lang w:eastAsia="ro-RO"/>
        </w:rPr>
        <w:t xml:space="preserve">NOTĂ INFORMATIVĂ </w:t>
      </w:r>
    </w:p>
    <w:p w14:paraId="39AAC275" w14:textId="5C01935A" w:rsidR="005826DB" w:rsidRDefault="00A15024" w:rsidP="00D8446F">
      <w:pPr>
        <w:pStyle w:val="Antet"/>
        <w:jc w:val="center"/>
        <w:rPr>
          <w:rFonts w:ascii="Times New Roman" w:eastAsia="Times New Roman" w:hAnsi="Times New Roman" w:cs="Times New Roman"/>
          <w:bCs/>
          <w:sz w:val="26"/>
          <w:szCs w:val="26"/>
          <w:lang w:eastAsia="ro-RO"/>
        </w:rPr>
      </w:pPr>
      <w:r w:rsidRPr="00E50210">
        <w:rPr>
          <w:rFonts w:ascii="Times New Roman" w:eastAsia="Times New Roman" w:hAnsi="Times New Roman" w:cs="Times New Roman"/>
          <w:bCs/>
          <w:sz w:val="26"/>
          <w:szCs w:val="26"/>
          <w:lang w:eastAsia="ro-RO"/>
        </w:rPr>
        <w:t xml:space="preserve">la proiectul Ordinului </w:t>
      </w:r>
      <w:r w:rsidR="002F1621" w:rsidRPr="002F1621">
        <w:rPr>
          <w:rFonts w:ascii="Times New Roman" w:eastAsia="Times New Roman" w:hAnsi="Times New Roman" w:cs="Times New Roman"/>
          <w:bCs/>
          <w:sz w:val="26"/>
          <w:szCs w:val="26"/>
          <w:lang w:eastAsia="ro-RO"/>
        </w:rPr>
        <w:t>cu privire la aprobarea Normelor tehnice pentru autorizarea utilizării garanțiilor în cadrul regimului vamal de tranzit</w:t>
      </w:r>
    </w:p>
    <w:p w14:paraId="5D88F78E" w14:textId="77777777" w:rsidR="00144D65" w:rsidRPr="00E50210" w:rsidRDefault="00144D65" w:rsidP="00D8446F">
      <w:pPr>
        <w:pStyle w:val="Antet"/>
        <w:jc w:val="center"/>
        <w:rPr>
          <w:rFonts w:ascii="Times New Roman" w:hAnsi="Times New Roman" w:cs="Times New Roman"/>
          <w:sz w:val="26"/>
          <w:szCs w:val="26"/>
        </w:rPr>
      </w:pPr>
    </w:p>
    <w:tbl>
      <w:tblPr>
        <w:tblW w:w="5156" w:type="pct"/>
        <w:tblCellSpacing w:w="15" w:type="dxa"/>
        <w:tblInd w:w="-434" w:type="dxa"/>
        <w:tblCellMar>
          <w:top w:w="15" w:type="dxa"/>
          <w:left w:w="15" w:type="dxa"/>
          <w:bottom w:w="15" w:type="dxa"/>
          <w:right w:w="15" w:type="dxa"/>
        </w:tblCellMar>
        <w:tblLook w:val="04A0" w:firstRow="1" w:lastRow="0" w:firstColumn="1" w:lastColumn="0" w:noHBand="0" w:noVBand="1"/>
      </w:tblPr>
      <w:tblGrid>
        <w:gridCol w:w="10266"/>
      </w:tblGrid>
      <w:tr w:rsidR="005826DB" w:rsidRPr="00E50210" w14:paraId="0A755641"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6F2C4D0" w14:textId="52B328C9" w:rsidR="00C5562A" w:rsidRPr="00E50210" w:rsidRDefault="005826DB" w:rsidP="00E50210">
            <w:pPr>
              <w:spacing w:after="0" w:line="240" w:lineRule="auto"/>
              <w:rPr>
                <w:rFonts w:ascii="Times New Roman" w:eastAsia="Times New Roman" w:hAnsi="Times New Roman" w:cs="Times New Roman"/>
                <w:b/>
                <w:sz w:val="26"/>
                <w:szCs w:val="26"/>
                <w:lang w:val="ro-RO" w:eastAsia="ro-RO"/>
              </w:rPr>
            </w:pPr>
            <w:r w:rsidRPr="00E50210">
              <w:rPr>
                <w:rFonts w:ascii="Times New Roman" w:eastAsia="Times New Roman" w:hAnsi="Times New Roman" w:cs="Times New Roman"/>
                <w:b/>
                <w:bCs/>
                <w:sz w:val="26"/>
                <w:szCs w:val="26"/>
                <w:lang w:val="ro-RO" w:eastAsia="ro-RO"/>
              </w:rPr>
              <w:t>1.</w:t>
            </w:r>
            <w:r w:rsidRPr="00E50210">
              <w:rPr>
                <w:rFonts w:ascii="Times New Roman" w:eastAsia="Times New Roman" w:hAnsi="Times New Roman" w:cs="Times New Roman"/>
                <w:b/>
                <w:sz w:val="26"/>
                <w:szCs w:val="26"/>
                <w:lang w:val="ro-RO" w:eastAsia="ro-RO"/>
              </w:rPr>
              <w:t xml:space="preserve"> Denumirea autorului </w:t>
            </w:r>
            <w:r w:rsidR="00E80D71" w:rsidRPr="00E50210">
              <w:rPr>
                <w:rFonts w:ascii="Times New Roman" w:eastAsia="Times New Roman" w:hAnsi="Times New Roman" w:cs="Times New Roman"/>
                <w:b/>
                <w:sz w:val="26"/>
                <w:szCs w:val="26"/>
                <w:lang w:val="ro-RO" w:eastAsia="ro-RO"/>
              </w:rPr>
              <w:t>și</w:t>
            </w:r>
            <w:r w:rsidRPr="00E50210">
              <w:rPr>
                <w:rFonts w:ascii="Times New Roman" w:eastAsia="Times New Roman" w:hAnsi="Times New Roman" w:cs="Times New Roman"/>
                <w:b/>
                <w:sz w:val="26"/>
                <w:szCs w:val="26"/>
                <w:lang w:val="ro-RO" w:eastAsia="ro-RO"/>
              </w:rPr>
              <w:t xml:space="preserve">, după caz, a </w:t>
            </w:r>
            <w:r w:rsidR="00E50210" w:rsidRPr="00E50210">
              <w:rPr>
                <w:rFonts w:ascii="Times New Roman" w:eastAsia="Times New Roman" w:hAnsi="Times New Roman" w:cs="Times New Roman"/>
                <w:b/>
                <w:sz w:val="26"/>
                <w:szCs w:val="26"/>
                <w:lang w:val="ro-RO" w:eastAsia="ro-RO"/>
              </w:rPr>
              <w:t>participanților</w:t>
            </w:r>
            <w:r w:rsidRPr="00E50210">
              <w:rPr>
                <w:rFonts w:ascii="Times New Roman" w:eastAsia="Times New Roman" w:hAnsi="Times New Roman" w:cs="Times New Roman"/>
                <w:b/>
                <w:sz w:val="26"/>
                <w:szCs w:val="26"/>
                <w:lang w:val="ro-RO" w:eastAsia="ro-RO"/>
              </w:rPr>
              <w:t xml:space="preserve"> la elaborarea proiectului </w:t>
            </w:r>
          </w:p>
        </w:tc>
      </w:tr>
      <w:tr w:rsidR="005826DB" w:rsidRPr="00E50210" w14:paraId="38F970AD"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5FDE9A6" w14:textId="5D244ED1" w:rsidR="00C5562A" w:rsidRPr="007E6D57" w:rsidRDefault="00D8446F" w:rsidP="00B544EF">
            <w:pPr>
              <w:pStyle w:val="NormalWeb"/>
              <w:rPr>
                <w:rFonts w:eastAsia="Times New Roman"/>
                <w:sz w:val="26"/>
                <w:szCs w:val="26"/>
                <w:lang w:val="ro-RO"/>
              </w:rPr>
            </w:pPr>
            <w:r>
              <w:rPr>
                <w:rFonts w:eastAsia="Times New Roman"/>
                <w:sz w:val="26"/>
                <w:szCs w:val="26"/>
                <w:lang w:val="ro-RO"/>
              </w:rPr>
              <w:t>Servici</w:t>
            </w:r>
            <w:r w:rsidR="007E6D57">
              <w:rPr>
                <w:rFonts w:eastAsia="Times New Roman"/>
                <w:sz w:val="26"/>
                <w:szCs w:val="26"/>
                <w:lang w:val="ro-RO"/>
              </w:rPr>
              <w:t>ul</w:t>
            </w:r>
            <w:r>
              <w:rPr>
                <w:rFonts w:eastAsia="Times New Roman"/>
                <w:sz w:val="26"/>
                <w:szCs w:val="26"/>
                <w:lang w:val="ro-RO"/>
              </w:rPr>
              <w:t xml:space="preserve"> Vamal</w:t>
            </w:r>
            <w:r w:rsidR="00B544EF">
              <w:rPr>
                <w:rFonts w:eastAsia="Times New Roman"/>
                <w:sz w:val="26"/>
                <w:szCs w:val="26"/>
                <w:lang w:val="ro-RO"/>
              </w:rPr>
              <w:t xml:space="preserve"> al Republicii Moldova</w:t>
            </w:r>
          </w:p>
        </w:tc>
      </w:tr>
      <w:tr w:rsidR="005826DB" w:rsidRPr="00E50210" w14:paraId="2ED65C57"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6481DA" w14:textId="77777777" w:rsidR="005826DB" w:rsidRPr="00E50210" w:rsidRDefault="005826DB" w:rsidP="00E50210">
            <w:pPr>
              <w:spacing w:after="0" w:line="240" w:lineRule="auto"/>
              <w:rPr>
                <w:rFonts w:ascii="Times New Roman" w:eastAsia="Times New Roman" w:hAnsi="Times New Roman" w:cs="Times New Roman"/>
                <w:sz w:val="26"/>
                <w:szCs w:val="26"/>
                <w:lang w:val="ro-RO" w:eastAsia="ro-RO"/>
              </w:rPr>
            </w:pPr>
            <w:r w:rsidRPr="00E50210">
              <w:rPr>
                <w:rFonts w:ascii="Times New Roman" w:eastAsia="Times New Roman" w:hAnsi="Times New Roman" w:cs="Times New Roman"/>
                <w:b/>
                <w:bCs/>
                <w:sz w:val="26"/>
                <w:szCs w:val="26"/>
                <w:lang w:val="ro-RO" w:eastAsia="ro-RO"/>
              </w:rPr>
              <w:t>2.</w:t>
            </w:r>
            <w:r w:rsidRPr="00E50210">
              <w:rPr>
                <w:rFonts w:ascii="Times New Roman" w:eastAsia="Times New Roman" w:hAnsi="Times New Roman" w:cs="Times New Roman"/>
                <w:sz w:val="26"/>
                <w:szCs w:val="26"/>
                <w:lang w:val="ro-RO" w:eastAsia="ro-RO"/>
              </w:rPr>
              <w:t xml:space="preserve"> </w:t>
            </w:r>
            <w:r w:rsidR="00E50210" w:rsidRPr="00E50210">
              <w:rPr>
                <w:rFonts w:ascii="Times New Roman" w:eastAsia="Times New Roman" w:hAnsi="Times New Roman" w:cs="Times New Roman"/>
                <w:b/>
                <w:sz w:val="26"/>
                <w:szCs w:val="26"/>
                <w:lang w:val="ro-RO" w:eastAsia="ro-RO"/>
              </w:rPr>
              <w:t>Condițiile</w:t>
            </w:r>
            <w:r w:rsidRPr="00E50210">
              <w:rPr>
                <w:rFonts w:ascii="Times New Roman" w:eastAsia="Times New Roman" w:hAnsi="Times New Roman" w:cs="Times New Roman"/>
                <w:b/>
                <w:sz w:val="26"/>
                <w:szCs w:val="26"/>
                <w:lang w:val="ro-RO" w:eastAsia="ro-RO"/>
              </w:rPr>
              <w:t xml:space="preserve"> ce au impus elaborarea proiectului de act normativ </w:t>
            </w:r>
            <w:proofErr w:type="spellStart"/>
            <w:r w:rsidRPr="00E50210">
              <w:rPr>
                <w:rFonts w:ascii="Times New Roman" w:eastAsia="Times New Roman" w:hAnsi="Times New Roman" w:cs="Times New Roman"/>
                <w:b/>
                <w:sz w:val="26"/>
                <w:szCs w:val="26"/>
                <w:lang w:val="ro-RO" w:eastAsia="ro-RO"/>
              </w:rPr>
              <w:t>şi</w:t>
            </w:r>
            <w:proofErr w:type="spellEnd"/>
            <w:r w:rsidRPr="00E50210">
              <w:rPr>
                <w:rFonts w:ascii="Times New Roman" w:eastAsia="Times New Roman" w:hAnsi="Times New Roman" w:cs="Times New Roman"/>
                <w:b/>
                <w:sz w:val="26"/>
                <w:szCs w:val="26"/>
                <w:lang w:val="ro-RO" w:eastAsia="ro-RO"/>
              </w:rPr>
              <w:t xml:space="preserve"> </w:t>
            </w:r>
            <w:r w:rsidR="00E50210" w:rsidRPr="00E50210">
              <w:rPr>
                <w:rFonts w:ascii="Times New Roman" w:eastAsia="Times New Roman" w:hAnsi="Times New Roman" w:cs="Times New Roman"/>
                <w:b/>
                <w:sz w:val="26"/>
                <w:szCs w:val="26"/>
                <w:lang w:val="ro-RO" w:eastAsia="ro-RO"/>
              </w:rPr>
              <w:t>finalitățile</w:t>
            </w:r>
            <w:r w:rsidRPr="00E50210">
              <w:rPr>
                <w:rFonts w:ascii="Times New Roman" w:eastAsia="Times New Roman" w:hAnsi="Times New Roman" w:cs="Times New Roman"/>
                <w:b/>
                <w:sz w:val="26"/>
                <w:szCs w:val="26"/>
                <w:lang w:val="ro-RO" w:eastAsia="ro-RO"/>
              </w:rPr>
              <w:t xml:space="preserve"> urmărite</w:t>
            </w:r>
            <w:r w:rsidRPr="00E50210">
              <w:rPr>
                <w:rFonts w:ascii="Times New Roman" w:eastAsia="Times New Roman" w:hAnsi="Times New Roman" w:cs="Times New Roman"/>
                <w:sz w:val="26"/>
                <w:szCs w:val="26"/>
                <w:lang w:val="ro-RO" w:eastAsia="ro-RO"/>
              </w:rPr>
              <w:t xml:space="preserve"> </w:t>
            </w:r>
          </w:p>
        </w:tc>
      </w:tr>
      <w:tr w:rsidR="005826DB" w:rsidRPr="00E50210" w14:paraId="04DEC04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42D2A89" w14:textId="317908AE" w:rsidR="00D00F92" w:rsidRDefault="00D00F92" w:rsidP="009F3E9B">
            <w:pPr>
              <w:spacing w:after="0" w:line="240" w:lineRule="auto"/>
              <w:ind w:firstLine="614"/>
              <w:jc w:val="both"/>
              <w:rPr>
                <w:rFonts w:ascii="Times New Roman" w:hAnsi="Times New Roman" w:cs="Times New Roman"/>
                <w:color w:val="000000"/>
                <w:sz w:val="26"/>
                <w:szCs w:val="26"/>
                <w:shd w:val="clear" w:color="auto" w:fill="FFFFFF"/>
                <w:lang w:val="ro-RO"/>
              </w:rPr>
            </w:pPr>
            <w:r w:rsidRPr="00D00F92">
              <w:rPr>
                <w:rFonts w:ascii="Times New Roman" w:hAnsi="Times New Roman" w:cs="Times New Roman"/>
                <w:color w:val="000000"/>
                <w:sz w:val="26"/>
                <w:szCs w:val="26"/>
                <w:shd w:val="clear" w:color="auto" w:fill="FFFFFF"/>
                <w:lang w:val="ro-RO"/>
              </w:rPr>
              <w:t>Elaborarea proiectului respectiv este argumentat</w:t>
            </w:r>
            <w:r w:rsidR="002F1621">
              <w:rPr>
                <w:rFonts w:ascii="Times New Roman" w:hAnsi="Times New Roman" w:cs="Times New Roman"/>
                <w:color w:val="000000"/>
                <w:sz w:val="26"/>
                <w:szCs w:val="26"/>
                <w:shd w:val="clear" w:color="auto" w:fill="FFFFFF"/>
                <w:lang w:val="ro-RO"/>
              </w:rPr>
              <w:t>ă</w:t>
            </w:r>
            <w:r w:rsidRPr="00D00F92">
              <w:rPr>
                <w:rFonts w:ascii="Times New Roman" w:hAnsi="Times New Roman" w:cs="Times New Roman"/>
                <w:color w:val="000000"/>
                <w:sz w:val="26"/>
                <w:szCs w:val="26"/>
                <w:shd w:val="clear" w:color="auto" w:fill="FFFFFF"/>
                <w:lang w:val="ro-RO"/>
              </w:rPr>
              <w:t xml:space="preserve"> de necesitatea dezvoltării cadrului normativ </w:t>
            </w:r>
            <w:r w:rsidR="00A40309">
              <w:rPr>
                <w:rFonts w:ascii="Times New Roman" w:hAnsi="Times New Roman" w:cs="Times New Roman"/>
                <w:color w:val="000000"/>
                <w:sz w:val="26"/>
                <w:szCs w:val="26"/>
                <w:shd w:val="clear" w:color="auto" w:fill="FFFFFF"/>
                <w:lang w:val="ro-RO"/>
              </w:rPr>
              <w:t>terțiar</w:t>
            </w:r>
            <w:r w:rsidRPr="00D00F92">
              <w:rPr>
                <w:rFonts w:ascii="Times New Roman" w:hAnsi="Times New Roman" w:cs="Times New Roman"/>
                <w:color w:val="000000"/>
                <w:sz w:val="26"/>
                <w:szCs w:val="26"/>
                <w:shd w:val="clear" w:color="auto" w:fill="FFFFFF"/>
                <w:lang w:val="ro-RO"/>
              </w:rPr>
              <w:t xml:space="preserve"> pentru punerea în aplicare a</w:t>
            </w:r>
            <w:r>
              <w:rPr>
                <w:rFonts w:ascii="Times New Roman" w:hAnsi="Times New Roman" w:cs="Times New Roman"/>
                <w:color w:val="000000"/>
                <w:sz w:val="26"/>
                <w:szCs w:val="26"/>
                <w:shd w:val="clear" w:color="auto" w:fill="FFFFFF"/>
                <w:lang w:val="ro-RO"/>
              </w:rPr>
              <w:t xml:space="preserve"> Regulamentului de punere în aplicare a Codului vamal, nr.92/2023.</w:t>
            </w:r>
          </w:p>
          <w:p w14:paraId="7DD95B94" w14:textId="46591186" w:rsidR="001F737D" w:rsidRDefault="00D00F92" w:rsidP="009F3E9B">
            <w:pPr>
              <w:spacing w:after="0" w:line="240" w:lineRule="auto"/>
              <w:ind w:firstLine="614"/>
              <w:jc w:val="both"/>
              <w:rPr>
                <w:rFonts w:ascii="Times New Roman" w:hAnsi="Times New Roman" w:cs="Times New Roman"/>
                <w:color w:val="000000"/>
                <w:sz w:val="26"/>
                <w:szCs w:val="26"/>
                <w:shd w:val="clear" w:color="auto" w:fill="FFFFFF"/>
                <w:lang w:val="ro-RO"/>
              </w:rPr>
            </w:pPr>
            <w:r>
              <w:rPr>
                <w:rFonts w:ascii="Times New Roman" w:hAnsi="Times New Roman" w:cs="Times New Roman"/>
                <w:color w:val="000000"/>
                <w:sz w:val="26"/>
                <w:szCs w:val="26"/>
                <w:shd w:val="clear" w:color="auto" w:fill="FFFFFF"/>
                <w:lang w:val="ro-RO"/>
              </w:rPr>
              <w:t>Respectiv, p</w:t>
            </w:r>
            <w:r w:rsidR="0001479E">
              <w:rPr>
                <w:rFonts w:ascii="Times New Roman" w:hAnsi="Times New Roman" w:cs="Times New Roman"/>
                <w:color w:val="000000"/>
                <w:sz w:val="26"/>
                <w:szCs w:val="26"/>
                <w:shd w:val="clear" w:color="auto" w:fill="FFFFFF"/>
                <w:lang w:val="ro-RO"/>
              </w:rPr>
              <w:t>rin prisma Hotărârii de Guvern</w:t>
            </w:r>
            <w:r w:rsidR="009A7C79">
              <w:rPr>
                <w:rFonts w:ascii="Times New Roman" w:hAnsi="Times New Roman" w:cs="Times New Roman"/>
                <w:color w:val="000000"/>
                <w:sz w:val="26"/>
                <w:szCs w:val="26"/>
                <w:shd w:val="clear" w:color="auto" w:fill="FFFFFF"/>
                <w:lang w:val="ro-RO"/>
              </w:rPr>
              <w:t xml:space="preserve"> nr.92</w:t>
            </w:r>
            <w:r w:rsidR="0067123F">
              <w:rPr>
                <w:rFonts w:ascii="Times New Roman" w:hAnsi="Times New Roman" w:cs="Times New Roman"/>
                <w:color w:val="000000"/>
                <w:sz w:val="26"/>
                <w:szCs w:val="26"/>
                <w:shd w:val="clear" w:color="auto" w:fill="FFFFFF"/>
                <w:lang w:val="ro-RO"/>
              </w:rPr>
              <w:t>/</w:t>
            </w:r>
            <w:r w:rsidR="009A7C79">
              <w:rPr>
                <w:rFonts w:ascii="Times New Roman" w:hAnsi="Times New Roman" w:cs="Times New Roman"/>
                <w:color w:val="000000"/>
                <w:sz w:val="26"/>
                <w:szCs w:val="26"/>
                <w:shd w:val="clear" w:color="auto" w:fill="FFFFFF"/>
                <w:lang w:val="ro-RO"/>
              </w:rPr>
              <w:t>2023 cu privire la punerea în aplicare a Codului vamal</w:t>
            </w:r>
            <w:r>
              <w:rPr>
                <w:rFonts w:ascii="Times New Roman" w:hAnsi="Times New Roman" w:cs="Times New Roman"/>
                <w:color w:val="000000"/>
                <w:sz w:val="26"/>
                <w:szCs w:val="26"/>
                <w:shd w:val="clear" w:color="auto" w:fill="FFFFFF"/>
                <w:lang w:val="ro-RO"/>
              </w:rPr>
              <w:t>, Serviciul Vamal este împuternicit cu competențe pentru elaborarea procedurilor stabilite de Regulamentul de punere în aplicare a Codului Vamal.</w:t>
            </w:r>
          </w:p>
          <w:p w14:paraId="1FC7EA69" w14:textId="1AC632F1" w:rsidR="00813067" w:rsidRPr="00813067" w:rsidRDefault="00813067" w:rsidP="00813067">
            <w:pPr>
              <w:spacing w:after="0" w:line="240" w:lineRule="auto"/>
              <w:ind w:firstLine="614"/>
              <w:jc w:val="both"/>
              <w:rPr>
                <w:rFonts w:ascii="Times New Roman" w:hAnsi="Times New Roman" w:cs="Times New Roman"/>
                <w:color w:val="000000"/>
                <w:sz w:val="26"/>
                <w:szCs w:val="26"/>
                <w:shd w:val="clear" w:color="auto" w:fill="FFFFFF"/>
                <w:lang w:val="ro-RO"/>
              </w:rPr>
            </w:pPr>
            <w:r w:rsidRPr="00813067">
              <w:rPr>
                <w:rFonts w:ascii="Times New Roman" w:hAnsi="Times New Roman" w:cs="Times New Roman"/>
                <w:color w:val="000000"/>
                <w:sz w:val="26"/>
                <w:szCs w:val="26"/>
                <w:shd w:val="clear" w:color="auto" w:fill="FFFFFF"/>
                <w:lang w:val="ro-RO"/>
              </w:rPr>
              <w:t xml:space="preserve">Din categoria deciziilor vamale care reprezintă autorizațiile în cadrul regimului </w:t>
            </w:r>
            <w:r w:rsidR="00F54A62">
              <w:rPr>
                <w:rFonts w:ascii="Times New Roman" w:hAnsi="Times New Roman" w:cs="Times New Roman"/>
                <w:color w:val="000000"/>
                <w:sz w:val="26"/>
                <w:szCs w:val="26"/>
                <w:shd w:val="clear" w:color="auto" w:fill="FFFFFF"/>
                <w:lang w:val="ro-RO"/>
              </w:rPr>
              <w:t>vamal de tranzit, proiectul de o</w:t>
            </w:r>
            <w:r w:rsidRPr="00813067">
              <w:rPr>
                <w:rFonts w:ascii="Times New Roman" w:hAnsi="Times New Roman" w:cs="Times New Roman"/>
                <w:color w:val="000000"/>
                <w:sz w:val="26"/>
                <w:szCs w:val="26"/>
                <w:shd w:val="clear" w:color="auto" w:fill="FFFFFF"/>
                <w:lang w:val="ro-RO"/>
              </w:rPr>
              <w:t>rdin reglementează dispozițiile pentru:</w:t>
            </w:r>
          </w:p>
          <w:p w14:paraId="10654807" w14:textId="2650E6FB" w:rsidR="009222BA" w:rsidRDefault="009222BA" w:rsidP="009222BA">
            <w:pPr>
              <w:pStyle w:val="Listparagraf"/>
              <w:numPr>
                <w:ilvl w:val="0"/>
                <w:numId w:val="4"/>
              </w:numPr>
              <w:tabs>
                <w:tab w:val="left" w:pos="897"/>
              </w:tabs>
              <w:ind w:left="0" w:firstLine="614"/>
              <w:jc w:val="both"/>
              <w:rPr>
                <w:color w:val="000000"/>
                <w:sz w:val="26"/>
                <w:szCs w:val="26"/>
                <w:shd w:val="clear" w:color="auto" w:fill="FFFFFF"/>
                <w:lang w:val="ro-RO"/>
              </w:rPr>
            </w:pPr>
            <w:r w:rsidRPr="009222BA">
              <w:rPr>
                <w:color w:val="000000"/>
                <w:sz w:val="26"/>
                <w:szCs w:val="26"/>
                <w:shd w:val="clear" w:color="auto" w:fill="FFFFFF"/>
                <w:lang w:val="ro-RO"/>
              </w:rPr>
              <w:t>autorizarea emiterii garanției izolate sub formă de titluri;</w:t>
            </w:r>
          </w:p>
          <w:p w14:paraId="08B9FBF6" w14:textId="3E164F44" w:rsidR="009222BA" w:rsidRPr="009222BA" w:rsidRDefault="009222BA" w:rsidP="009222BA">
            <w:pPr>
              <w:pStyle w:val="Listparagraf"/>
              <w:numPr>
                <w:ilvl w:val="0"/>
                <w:numId w:val="4"/>
              </w:numPr>
              <w:tabs>
                <w:tab w:val="left" w:pos="897"/>
              </w:tabs>
              <w:ind w:left="0" w:firstLine="614"/>
              <w:jc w:val="both"/>
              <w:rPr>
                <w:color w:val="000000"/>
                <w:sz w:val="26"/>
                <w:szCs w:val="26"/>
                <w:shd w:val="clear" w:color="auto" w:fill="FFFFFF"/>
                <w:lang w:val="ro-RO"/>
              </w:rPr>
            </w:pPr>
            <w:r>
              <w:rPr>
                <w:color w:val="000000"/>
                <w:sz w:val="26"/>
                <w:szCs w:val="26"/>
                <w:shd w:val="clear" w:color="auto" w:fill="FFFFFF"/>
                <w:lang w:val="ro-RO"/>
              </w:rPr>
              <w:t xml:space="preserve">autorizarea </w:t>
            </w:r>
            <w:r w:rsidRPr="009222BA">
              <w:rPr>
                <w:color w:val="000000"/>
                <w:sz w:val="26"/>
                <w:szCs w:val="26"/>
                <w:shd w:val="clear" w:color="auto" w:fill="FFFFFF"/>
                <w:lang w:val="ro-RO"/>
              </w:rPr>
              <w:t>utilizării garanției globale, inclusiv cu un cuantum redus</w:t>
            </w:r>
            <w:r>
              <w:rPr>
                <w:color w:val="000000"/>
                <w:sz w:val="26"/>
                <w:szCs w:val="26"/>
                <w:shd w:val="clear" w:color="auto" w:fill="FFFFFF"/>
                <w:lang w:val="ro-RO"/>
              </w:rPr>
              <w:t xml:space="preserve"> sau de exonerare de la aceasta.</w:t>
            </w:r>
          </w:p>
          <w:p w14:paraId="273CF7B7" w14:textId="7C455735" w:rsidR="00741400" w:rsidRDefault="00741400" w:rsidP="009222BA">
            <w:pPr>
              <w:spacing w:after="0" w:line="240" w:lineRule="auto"/>
              <w:ind w:firstLine="614"/>
              <w:jc w:val="both"/>
              <w:rPr>
                <w:rFonts w:ascii="Times New Roman" w:hAnsi="Times New Roman" w:cs="Times New Roman"/>
                <w:color w:val="000000"/>
                <w:sz w:val="26"/>
                <w:szCs w:val="26"/>
                <w:shd w:val="clear" w:color="auto" w:fill="FFFFFF"/>
                <w:lang w:val="ro-RO"/>
              </w:rPr>
            </w:pPr>
            <w:r>
              <w:rPr>
                <w:rFonts w:ascii="Times New Roman" w:hAnsi="Times New Roman" w:cs="Times New Roman"/>
                <w:color w:val="000000"/>
                <w:sz w:val="26"/>
                <w:szCs w:val="26"/>
                <w:shd w:val="clear" w:color="auto" w:fill="FFFFFF"/>
                <w:lang w:val="ro-RO"/>
              </w:rPr>
              <w:t xml:space="preserve">De asemenea, proiectul de </w:t>
            </w:r>
            <w:r w:rsidR="0067123F">
              <w:rPr>
                <w:rFonts w:ascii="Times New Roman" w:hAnsi="Times New Roman" w:cs="Times New Roman"/>
                <w:color w:val="000000"/>
                <w:sz w:val="26"/>
                <w:szCs w:val="26"/>
                <w:shd w:val="clear" w:color="auto" w:fill="FFFFFF"/>
                <w:lang w:val="ro-RO"/>
              </w:rPr>
              <w:t xml:space="preserve">Ordin </w:t>
            </w:r>
            <w:r>
              <w:rPr>
                <w:rFonts w:ascii="Times New Roman" w:hAnsi="Times New Roman" w:cs="Times New Roman"/>
                <w:color w:val="000000"/>
                <w:sz w:val="26"/>
                <w:szCs w:val="26"/>
                <w:shd w:val="clear" w:color="auto" w:fill="FFFFFF"/>
                <w:lang w:val="ro-RO"/>
              </w:rPr>
              <w:t>reglementează p</w:t>
            </w:r>
            <w:r w:rsidRPr="00741400">
              <w:rPr>
                <w:rFonts w:ascii="Times New Roman" w:hAnsi="Times New Roman" w:cs="Times New Roman"/>
                <w:color w:val="000000"/>
                <w:sz w:val="26"/>
                <w:szCs w:val="26"/>
                <w:shd w:val="clear" w:color="auto" w:fill="FFFFFF"/>
                <w:lang w:val="ro-RO"/>
              </w:rPr>
              <w:t>rocedura de utilizare a garanției izolate sub formă de angajament al garantului în cadrul regimului de tranzit</w:t>
            </w:r>
            <w:r>
              <w:rPr>
                <w:rFonts w:ascii="Times New Roman" w:hAnsi="Times New Roman" w:cs="Times New Roman"/>
                <w:color w:val="000000"/>
                <w:sz w:val="26"/>
                <w:szCs w:val="26"/>
                <w:shd w:val="clear" w:color="auto" w:fill="FFFFFF"/>
                <w:lang w:val="ro-RO"/>
              </w:rPr>
              <w:t>.</w:t>
            </w:r>
          </w:p>
          <w:p w14:paraId="0018940A" w14:textId="4B3ECBBD" w:rsidR="00741400" w:rsidRPr="00741400" w:rsidRDefault="00741400" w:rsidP="00741400">
            <w:pPr>
              <w:spacing w:after="0" w:line="240" w:lineRule="auto"/>
              <w:ind w:firstLine="614"/>
              <w:jc w:val="both"/>
              <w:rPr>
                <w:rFonts w:ascii="Times New Roman" w:hAnsi="Times New Roman" w:cs="Times New Roman"/>
                <w:color w:val="000000"/>
                <w:sz w:val="26"/>
                <w:szCs w:val="26"/>
                <w:shd w:val="clear" w:color="auto" w:fill="FFFFFF"/>
                <w:lang w:val="ro-RO"/>
              </w:rPr>
            </w:pPr>
            <w:r w:rsidRPr="00741400">
              <w:rPr>
                <w:rFonts w:ascii="Times New Roman" w:hAnsi="Times New Roman" w:cs="Times New Roman"/>
                <w:color w:val="000000"/>
                <w:sz w:val="26"/>
                <w:szCs w:val="26"/>
                <w:shd w:val="clear" w:color="auto" w:fill="FFFFFF"/>
                <w:lang w:val="ro-RO"/>
              </w:rPr>
              <w:t xml:space="preserve">Atât autorizarea emiterii garanției izolate sub formă de titluri, cât și </w:t>
            </w:r>
            <w:r>
              <w:rPr>
                <w:rFonts w:ascii="Times New Roman" w:hAnsi="Times New Roman" w:cs="Times New Roman"/>
                <w:color w:val="000000"/>
                <w:sz w:val="26"/>
                <w:szCs w:val="26"/>
                <w:shd w:val="clear" w:color="auto" w:fill="FFFFFF"/>
                <w:lang w:val="ro-RO"/>
              </w:rPr>
              <w:t xml:space="preserve">autorizarea </w:t>
            </w:r>
            <w:r w:rsidRPr="00741400">
              <w:rPr>
                <w:rFonts w:ascii="Times New Roman" w:hAnsi="Times New Roman" w:cs="Times New Roman"/>
                <w:color w:val="000000"/>
                <w:sz w:val="26"/>
                <w:szCs w:val="26"/>
                <w:shd w:val="clear" w:color="auto" w:fill="FFFFFF"/>
                <w:lang w:val="ro-RO"/>
              </w:rPr>
              <w:t>utiliz</w:t>
            </w:r>
            <w:r>
              <w:rPr>
                <w:rFonts w:ascii="Times New Roman" w:hAnsi="Times New Roman" w:cs="Times New Roman"/>
                <w:color w:val="000000"/>
                <w:sz w:val="26"/>
                <w:szCs w:val="26"/>
                <w:shd w:val="clear" w:color="auto" w:fill="FFFFFF"/>
                <w:lang w:val="ro-RO"/>
              </w:rPr>
              <w:t>ării</w:t>
            </w:r>
            <w:r w:rsidRPr="00741400">
              <w:rPr>
                <w:rFonts w:ascii="Times New Roman" w:hAnsi="Times New Roman" w:cs="Times New Roman"/>
                <w:color w:val="000000"/>
                <w:sz w:val="26"/>
                <w:szCs w:val="26"/>
                <w:shd w:val="clear" w:color="auto" w:fill="FFFFFF"/>
                <w:lang w:val="ro-RO"/>
              </w:rPr>
              <w:t xml:space="preserve"> garanției globale în cadrul regimului vamal de tranzit aduc o serie de beneficii semnificative pentru operatorii economici, în special pentru cei care recurg frecvent la acest regim, </w:t>
            </w:r>
            <w:r>
              <w:rPr>
                <w:rFonts w:ascii="Times New Roman" w:hAnsi="Times New Roman" w:cs="Times New Roman"/>
                <w:color w:val="000000"/>
                <w:sz w:val="26"/>
                <w:szCs w:val="26"/>
                <w:shd w:val="clear" w:color="auto" w:fill="FFFFFF"/>
                <w:lang w:val="ro-RO"/>
              </w:rPr>
              <w:t xml:space="preserve">ținând cont de faptul că </w:t>
            </w:r>
            <w:r w:rsidRPr="00741400">
              <w:rPr>
                <w:rFonts w:ascii="Times New Roman" w:hAnsi="Times New Roman" w:cs="Times New Roman"/>
                <w:color w:val="000000"/>
                <w:sz w:val="26"/>
                <w:szCs w:val="26"/>
                <w:shd w:val="clear" w:color="auto" w:fill="FFFFFF"/>
                <w:lang w:val="ro-RO"/>
              </w:rPr>
              <w:t xml:space="preserve">acest proces se </w:t>
            </w:r>
            <w:r>
              <w:rPr>
                <w:rFonts w:ascii="Times New Roman" w:hAnsi="Times New Roman" w:cs="Times New Roman"/>
                <w:color w:val="000000"/>
                <w:sz w:val="26"/>
                <w:szCs w:val="26"/>
                <w:shd w:val="clear" w:color="auto" w:fill="FFFFFF"/>
                <w:lang w:val="ro-RO"/>
              </w:rPr>
              <w:t xml:space="preserve">va </w:t>
            </w:r>
            <w:r w:rsidRPr="00741400">
              <w:rPr>
                <w:rFonts w:ascii="Times New Roman" w:hAnsi="Times New Roman" w:cs="Times New Roman"/>
                <w:color w:val="000000"/>
                <w:sz w:val="26"/>
                <w:szCs w:val="26"/>
                <w:shd w:val="clear" w:color="auto" w:fill="FFFFFF"/>
                <w:lang w:val="ro-RO"/>
              </w:rPr>
              <w:t>desfăș</w:t>
            </w:r>
            <w:r>
              <w:rPr>
                <w:rFonts w:ascii="Times New Roman" w:hAnsi="Times New Roman" w:cs="Times New Roman"/>
                <w:color w:val="000000"/>
                <w:sz w:val="26"/>
                <w:szCs w:val="26"/>
                <w:shd w:val="clear" w:color="auto" w:fill="FFFFFF"/>
                <w:lang w:val="ro-RO"/>
              </w:rPr>
              <w:t>ura</w:t>
            </w:r>
            <w:r w:rsidRPr="00741400">
              <w:rPr>
                <w:rFonts w:ascii="Times New Roman" w:hAnsi="Times New Roman" w:cs="Times New Roman"/>
                <w:color w:val="000000"/>
                <w:sz w:val="26"/>
                <w:szCs w:val="26"/>
                <w:shd w:val="clear" w:color="auto" w:fill="FFFFFF"/>
                <w:lang w:val="ro-RO"/>
              </w:rPr>
              <w:t xml:space="preserve"> prin</w:t>
            </w:r>
            <w:r>
              <w:rPr>
                <w:rFonts w:ascii="Times New Roman" w:hAnsi="Times New Roman" w:cs="Times New Roman"/>
                <w:color w:val="000000"/>
                <w:sz w:val="26"/>
                <w:szCs w:val="26"/>
                <w:shd w:val="clear" w:color="auto" w:fill="FFFFFF"/>
                <w:lang w:val="ro-RO"/>
              </w:rPr>
              <w:t xml:space="preserve"> intermediul unei platforme</w:t>
            </w:r>
            <w:r w:rsidRPr="00741400">
              <w:rPr>
                <w:rFonts w:ascii="Times New Roman" w:hAnsi="Times New Roman" w:cs="Times New Roman"/>
                <w:color w:val="000000"/>
                <w:sz w:val="26"/>
                <w:szCs w:val="26"/>
                <w:shd w:val="clear" w:color="auto" w:fill="FFFFFF"/>
                <w:lang w:val="ro-RO"/>
              </w:rPr>
              <w:t xml:space="preserve"> electronic</w:t>
            </w:r>
            <w:r>
              <w:rPr>
                <w:rFonts w:ascii="Times New Roman" w:hAnsi="Times New Roman" w:cs="Times New Roman"/>
                <w:color w:val="000000"/>
                <w:sz w:val="26"/>
                <w:szCs w:val="26"/>
                <w:shd w:val="clear" w:color="auto" w:fill="FFFFFF"/>
                <w:lang w:val="ro-RO"/>
              </w:rPr>
              <w:t>e</w:t>
            </w:r>
            <w:r w:rsidRPr="00741400">
              <w:rPr>
                <w:rFonts w:ascii="Times New Roman" w:hAnsi="Times New Roman" w:cs="Times New Roman"/>
                <w:color w:val="000000"/>
                <w:sz w:val="26"/>
                <w:szCs w:val="26"/>
                <w:shd w:val="clear" w:color="auto" w:fill="FFFFFF"/>
                <w:lang w:val="ro-RO"/>
              </w:rPr>
              <w:t xml:space="preserve">. Aceste </w:t>
            </w:r>
            <w:r>
              <w:rPr>
                <w:rFonts w:ascii="Times New Roman" w:hAnsi="Times New Roman" w:cs="Times New Roman"/>
                <w:color w:val="000000"/>
                <w:sz w:val="26"/>
                <w:szCs w:val="26"/>
                <w:shd w:val="clear" w:color="auto" w:fill="FFFFFF"/>
                <w:lang w:val="ro-RO"/>
              </w:rPr>
              <w:t>avantaje</w:t>
            </w:r>
            <w:r w:rsidRPr="00741400">
              <w:rPr>
                <w:rFonts w:ascii="Times New Roman" w:hAnsi="Times New Roman" w:cs="Times New Roman"/>
                <w:color w:val="000000"/>
                <w:sz w:val="26"/>
                <w:szCs w:val="26"/>
                <w:shd w:val="clear" w:color="auto" w:fill="FFFFFF"/>
                <w:lang w:val="ro-RO"/>
              </w:rPr>
              <w:t xml:space="preserve"> includ creșterea eficienței și transparenței, economii de resurse, îmbunătățirea accesibilității și oferirea unei experiențe mai bune pentru toți cei implicați în proces.</w:t>
            </w:r>
          </w:p>
          <w:p w14:paraId="4DC060E4" w14:textId="2F8F7C85" w:rsidR="009222BA" w:rsidRDefault="00741400" w:rsidP="00741400">
            <w:pPr>
              <w:spacing w:after="0" w:line="240" w:lineRule="auto"/>
              <w:ind w:firstLine="614"/>
              <w:jc w:val="both"/>
              <w:rPr>
                <w:rFonts w:ascii="Times New Roman" w:hAnsi="Times New Roman" w:cs="Times New Roman"/>
                <w:color w:val="000000"/>
                <w:sz w:val="26"/>
                <w:szCs w:val="26"/>
                <w:shd w:val="clear" w:color="auto" w:fill="FFFFFF"/>
                <w:lang w:val="ro-RO"/>
              </w:rPr>
            </w:pPr>
            <w:r w:rsidRPr="00741400">
              <w:rPr>
                <w:rFonts w:ascii="Times New Roman" w:hAnsi="Times New Roman" w:cs="Times New Roman"/>
                <w:color w:val="000000"/>
                <w:sz w:val="26"/>
                <w:szCs w:val="26"/>
                <w:shd w:val="clear" w:color="auto" w:fill="FFFFFF"/>
                <w:lang w:val="ro-RO"/>
              </w:rPr>
              <w:t>De asemenea, procedura de utilizare a garanției izolate sub formă de angajament al garantului în cadrul regimului de tranzit aduce beneficii semnificative pentru toți actorii implicați, în special pentru operatorii economici mai mici, care utilizează mai rar garantarea operațiunilor de tranzit. Această procedură contribuie la reducerea costurilor și simplificarea procedurilor vamale, eliminând necesitatea obținerii unei autorizații pentru o garanție globală în cazul tranzacțiilor unice. Aceste avantaje contribuie la sporirea competitivității și la stimularea creșterii economice.</w:t>
            </w:r>
          </w:p>
          <w:p w14:paraId="1863714F" w14:textId="66D32FEE" w:rsidR="00C5562A" w:rsidRDefault="009F3E9B" w:rsidP="00C5562A">
            <w:pPr>
              <w:spacing w:after="0" w:line="240" w:lineRule="auto"/>
              <w:ind w:firstLine="614"/>
              <w:jc w:val="both"/>
              <w:rPr>
                <w:rFonts w:ascii="Times New Roman" w:hAnsi="Times New Roman" w:cs="Times New Roman"/>
                <w:sz w:val="26"/>
                <w:szCs w:val="26"/>
                <w:lang w:val="ro-RO" w:eastAsia="ru-RU" w:bidi="ro-RO"/>
              </w:rPr>
            </w:pPr>
            <w:r w:rsidRPr="0065464C">
              <w:rPr>
                <w:rFonts w:ascii="Times New Roman" w:hAnsi="Times New Roman" w:cs="Times New Roman"/>
                <w:color w:val="000000"/>
                <w:sz w:val="26"/>
                <w:szCs w:val="26"/>
                <w:shd w:val="clear" w:color="auto" w:fill="FFFFFF"/>
                <w:lang w:val="ro-RO"/>
              </w:rPr>
              <w:t xml:space="preserve">Față de cele relatate, menționăm că proiectul Ordinului </w:t>
            </w:r>
            <w:r w:rsidR="0067123F" w:rsidRPr="0065464C">
              <w:rPr>
                <w:rFonts w:ascii="Times New Roman" w:hAnsi="Times New Roman" w:cs="Times New Roman"/>
                <w:color w:val="000000"/>
                <w:sz w:val="26"/>
                <w:szCs w:val="26"/>
                <w:shd w:val="clear" w:color="auto" w:fill="FFFFFF"/>
                <w:lang w:val="ro-RO"/>
              </w:rPr>
              <w:t xml:space="preserve">directorului </w:t>
            </w:r>
            <w:r w:rsidRPr="0065464C">
              <w:rPr>
                <w:rFonts w:ascii="Times New Roman" w:hAnsi="Times New Roman" w:cs="Times New Roman"/>
                <w:color w:val="000000"/>
                <w:sz w:val="26"/>
                <w:szCs w:val="26"/>
                <w:shd w:val="clear" w:color="auto" w:fill="FFFFFF"/>
                <w:lang w:val="ro-RO"/>
              </w:rPr>
              <w:t xml:space="preserve">Serviciului Vamal </w:t>
            </w:r>
            <w:r w:rsidR="0065464C" w:rsidRPr="0065464C">
              <w:rPr>
                <w:rFonts w:ascii="Times New Roman" w:hAnsi="Times New Roman" w:cs="Times New Roman"/>
                <w:color w:val="000000"/>
                <w:sz w:val="26"/>
                <w:szCs w:val="26"/>
                <w:shd w:val="clear" w:color="auto" w:fill="FFFFFF"/>
                <w:lang w:val="ro-RO"/>
              </w:rPr>
              <w:t>cu privire la aprobarea Normelor tehnice pentru autorizarea utilizării garanțiilor în cadrul regimului vamal de tranzit</w:t>
            </w:r>
            <w:r w:rsidRPr="0065464C">
              <w:rPr>
                <w:rFonts w:ascii="Times New Roman" w:hAnsi="Times New Roman" w:cs="Times New Roman"/>
                <w:color w:val="000000"/>
                <w:sz w:val="26"/>
                <w:szCs w:val="26"/>
                <w:shd w:val="clear" w:color="auto" w:fill="FFFFFF"/>
                <w:lang w:val="ro-RO"/>
              </w:rPr>
              <w:t xml:space="preserve">, are drept finalitate, stabilirea unor prevederi coerente și predictibile cu referire la </w:t>
            </w:r>
            <w:r w:rsidR="00EB59AC" w:rsidRPr="0065464C">
              <w:rPr>
                <w:rFonts w:ascii="Times New Roman" w:hAnsi="Times New Roman" w:cs="Times New Roman"/>
                <w:sz w:val="26"/>
                <w:szCs w:val="26"/>
                <w:lang w:val="ro-RO" w:eastAsia="ru-RU" w:bidi="ro-RO"/>
              </w:rPr>
              <w:t>procedura de autorizare pentru emiterea autorizațiilor menționat</w:t>
            </w:r>
            <w:r w:rsidR="0065464C" w:rsidRPr="0065464C">
              <w:rPr>
                <w:rFonts w:ascii="Times New Roman" w:hAnsi="Times New Roman" w:cs="Times New Roman"/>
                <w:sz w:val="26"/>
                <w:szCs w:val="26"/>
                <w:lang w:val="ro-RO" w:eastAsia="ru-RU" w:bidi="ro-RO"/>
              </w:rPr>
              <w:t>e</w:t>
            </w:r>
            <w:r w:rsidR="00EB59AC" w:rsidRPr="0065464C">
              <w:rPr>
                <w:rFonts w:ascii="Times New Roman" w:hAnsi="Times New Roman" w:cs="Times New Roman"/>
                <w:sz w:val="26"/>
                <w:szCs w:val="26"/>
                <w:lang w:val="ro-RO" w:eastAsia="ru-RU" w:bidi="ro-RO"/>
              </w:rPr>
              <w:t xml:space="preserve"> atât în formă electronică, cât și pe suport de hârtie.</w:t>
            </w:r>
          </w:p>
          <w:p w14:paraId="44AEE6F3" w14:textId="0DBCA06F" w:rsidR="00C5562A" w:rsidRPr="00C5562A" w:rsidRDefault="00C5562A" w:rsidP="00C5562A">
            <w:pPr>
              <w:spacing w:after="0" w:line="240" w:lineRule="auto"/>
              <w:ind w:firstLine="614"/>
              <w:jc w:val="both"/>
              <w:rPr>
                <w:rFonts w:ascii="Times New Roman" w:hAnsi="Times New Roman" w:cs="Times New Roman"/>
                <w:sz w:val="26"/>
                <w:szCs w:val="26"/>
                <w:lang w:val="ro-RO" w:eastAsia="ru-RU" w:bidi="ro-RO"/>
              </w:rPr>
            </w:pPr>
          </w:p>
        </w:tc>
      </w:tr>
      <w:tr w:rsidR="005B6881" w:rsidRPr="005B6881" w14:paraId="616BFC0C"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1589C58A" w14:textId="2F2EC5CF" w:rsidR="005B6881" w:rsidRPr="005B6881" w:rsidRDefault="005B6881" w:rsidP="005B6881">
            <w:pPr>
              <w:spacing w:after="0" w:line="240" w:lineRule="auto"/>
              <w:jc w:val="both"/>
              <w:rPr>
                <w:rFonts w:ascii="Times New Roman" w:eastAsia="Times New Roman" w:hAnsi="Times New Roman" w:cs="Times New Roman"/>
                <w:b/>
                <w:bCs/>
                <w:sz w:val="26"/>
                <w:szCs w:val="26"/>
                <w:lang w:val="ro-RO" w:eastAsia="ro-RO"/>
              </w:rPr>
            </w:pPr>
            <w:r>
              <w:rPr>
                <w:rFonts w:ascii="Times New Roman" w:eastAsia="Times New Roman" w:hAnsi="Times New Roman" w:cs="Times New Roman"/>
                <w:b/>
                <w:bCs/>
                <w:sz w:val="26"/>
                <w:szCs w:val="26"/>
                <w:lang w:val="ro-RO" w:eastAsia="ro-RO"/>
              </w:rPr>
              <w:t>3.</w:t>
            </w:r>
            <w:r w:rsidRPr="00D62932">
              <w:rPr>
                <w:rFonts w:ascii="Times New Roman" w:hAnsi="Times New Roman" w:cs="Times New Roman"/>
                <w:b/>
                <w:sz w:val="27"/>
                <w:szCs w:val="27"/>
                <w:lang w:val="ro-RO"/>
              </w:rPr>
              <w:t xml:space="preserve"> Descrierea gradului de compatibilitate pentru proiectele care au ca scop armonizarea legislației naționale cu legislația Uniunii Europene</w:t>
            </w:r>
          </w:p>
        </w:tc>
      </w:tr>
      <w:tr w:rsidR="005B6881" w:rsidRPr="00E50210" w14:paraId="78F65231"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5ABF5395" w14:textId="48698104" w:rsidR="005B6881" w:rsidRPr="00D00F92" w:rsidRDefault="005B6881" w:rsidP="005B6881">
            <w:pPr>
              <w:spacing w:after="0" w:line="240" w:lineRule="auto"/>
              <w:jc w:val="both"/>
              <w:rPr>
                <w:rFonts w:ascii="Times New Roman" w:hAnsi="Times New Roman" w:cs="Times New Roman"/>
                <w:color w:val="000000"/>
                <w:sz w:val="26"/>
                <w:szCs w:val="26"/>
                <w:shd w:val="clear" w:color="auto" w:fill="FFFFFF"/>
                <w:lang w:val="ro-RO"/>
              </w:rPr>
            </w:pPr>
            <w:r w:rsidRPr="00D62932">
              <w:rPr>
                <w:rFonts w:ascii="Times New Roman" w:hAnsi="Times New Roman" w:cs="Times New Roman"/>
                <w:sz w:val="27"/>
                <w:szCs w:val="27"/>
                <w:lang w:val="ro-RO"/>
              </w:rPr>
              <w:t xml:space="preserve">Actul normativ vine să implementeze </w:t>
            </w:r>
            <w:r w:rsidR="000754ED">
              <w:rPr>
                <w:rFonts w:ascii="Times New Roman" w:hAnsi="Times New Roman" w:cs="Times New Roman"/>
                <w:sz w:val="27"/>
                <w:szCs w:val="27"/>
                <w:lang w:val="ro-RO"/>
              </w:rPr>
              <w:t>n</w:t>
            </w:r>
            <w:r w:rsidR="000754ED" w:rsidRPr="000754ED">
              <w:rPr>
                <w:rFonts w:ascii="Times New Roman" w:hAnsi="Times New Roman" w:cs="Times New Roman"/>
                <w:sz w:val="27"/>
                <w:szCs w:val="27"/>
                <w:lang w:val="ro-RO"/>
              </w:rPr>
              <w:t>ormel</w:t>
            </w:r>
            <w:r w:rsidR="000754ED">
              <w:rPr>
                <w:rFonts w:ascii="Times New Roman" w:hAnsi="Times New Roman" w:cs="Times New Roman"/>
                <w:sz w:val="27"/>
                <w:szCs w:val="27"/>
                <w:lang w:val="ro-RO"/>
              </w:rPr>
              <w:t>e</w:t>
            </w:r>
            <w:r w:rsidR="000754ED" w:rsidRPr="000754ED">
              <w:rPr>
                <w:rFonts w:ascii="Times New Roman" w:hAnsi="Times New Roman" w:cs="Times New Roman"/>
                <w:sz w:val="27"/>
                <w:szCs w:val="27"/>
                <w:lang w:val="ro-RO"/>
              </w:rPr>
              <w:t xml:space="preserve"> tehnice pentru autorizarea utilizării garanțiilor în cadrul regimului vamal de tranzit</w:t>
            </w:r>
            <w:r w:rsidR="000754ED">
              <w:rPr>
                <w:rFonts w:ascii="Times New Roman" w:hAnsi="Times New Roman" w:cs="Times New Roman"/>
                <w:sz w:val="27"/>
                <w:szCs w:val="27"/>
                <w:lang w:val="ro-RO"/>
              </w:rPr>
              <w:t xml:space="preserve">, instrumente pe care inclusiv trebuie să le dețină Serviciul Vamal pentru ca Republica Moldova să adere la </w:t>
            </w:r>
            <w:r w:rsidR="000754ED" w:rsidRPr="000754ED">
              <w:rPr>
                <w:rFonts w:ascii="Times New Roman" w:hAnsi="Times New Roman" w:cs="Times New Roman"/>
                <w:sz w:val="27"/>
                <w:szCs w:val="27"/>
                <w:lang w:val="ro-RO"/>
              </w:rPr>
              <w:t>Convenția privind regimul de tranzit comun</w:t>
            </w:r>
            <w:r w:rsidR="000754ED" w:rsidRPr="00D62932">
              <w:rPr>
                <w:rFonts w:ascii="Times New Roman" w:hAnsi="Times New Roman" w:cs="Times New Roman"/>
                <w:sz w:val="27"/>
                <w:szCs w:val="27"/>
                <w:lang w:val="ro-RO"/>
              </w:rPr>
              <w:t>.</w:t>
            </w:r>
          </w:p>
        </w:tc>
      </w:tr>
      <w:tr w:rsidR="005826DB" w:rsidRPr="00E50210" w14:paraId="462C0282"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95415BB" w14:textId="27581820" w:rsidR="005826DB" w:rsidRPr="00C5562A" w:rsidRDefault="000754ED" w:rsidP="00C5562A">
            <w:pPr>
              <w:spacing w:after="0" w:line="240" w:lineRule="auto"/>
              <w:rPr>
                <w:rFonts w:ascii="Times New Roman" w:eastAsia="Times New Roman" w:hAnsi="Times New Roman" w:cs="Times New Roman"/>
                <w:b/>
                <w:sz w:val="26"/>
                <w:szCs w:val="26"/>
                <w:lang w:val="ro-RO" w:eastAsia="ro-RO"/>
              </w:rPr>
            </w:pPr>
            <w:r>
              <w:rPr>
                <w:rFonts w:ascii="Times New Roman" w:eastAsia="Times New Roman" w:hAnsi="Times New Roman" w:cs="Times New Roman"/>
                <w:b/>
                <w:bCs/>
                <w:sz w:val="26"/>
                <w:szCs w:val="26"/>
                <w:lang w:val="ro-RO" w:eastAsia="ro-RO"/>
              </w:rPr>
              <w:lastRenderedPageBreak/>
              <w:t>4</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Principalele prevederi ale proiectului </w:t>
            </w:r>
            <w:r w:rsidRPr="00E50210">
              <w:rPr>
                <w:rFonts w:ascii="Times New Roman" w:eastAsia="Times New Roman" w:hAnsi="Times New Roman" w:cs="Times New Roman"/>
                <w:b/>
                <w:sz w:val="26"/>
                <w:szCs w:val="26"/>
                <w:lang w:val="ro-RO" w:eastAsia="ro-RO"/>
              </w:rPr>
              <w:t>și</w:t>
            </w:r>
            <w:r w:rsidR="005826DB" w:rsidRPr="00E50210">
              <w:rPr>
                <w:rFonts w:ascii="Times New Roman" w:eastAsia="Times New Roman" w:hAnsi="Times New Roman" w:cs="Times New Roman"/>
                <w:b/>
                <w:sz w:val="26"/>
                <w:szCs w:val="26"/>
                <w:lang w:val="ro-RO" w:eastAsia="ro-RO"/>
              </w:rPr>
              <w:t xml:space="preserve"> </w:t>
            </w:r>
            <w:r w:rsidR="00E50210" w:rsidRPr="00E50210">
              <w:rPr>
                <w:rFonts w:ascii="Times New Roman" w:eastAsia="Times New Roman" w:hAnsi="Times New Roman" w:cs="Times New Roman"/>
                <w:b/>
                <w:sz w:val="26"/>
                <w:szCs w:val="26"/>
                <w:lang w:val="ro-RO" w:eastAsia="ro-RO"/>
              </w:rPr>
              <w:t>evidențierea</w:t>
            </w:r>
            <w:r w:rsidR="005826DB" w:rsidRPr="00E50210">
              <w:rPr>
                <w:rFonts w:ascii="Times New Roman" w:eastAsia="Times New Roman" w:hAnsi="Times New Roman" w:cs="Times New Roman"/>
                <w:b/>
                <w:sz w:val="26"/>
                <w:szCs w:val="26"/>
                <w:lang w:val="ro-RO" w:eastAsia="ro-RO"/>
              </w:rPr>
              <w:t xml:space="preserve"> elementelor noi </w:t>
            </w:r>
            <w:r w:rsidR="00C5562A">
              <w:rPr>
                <w:rFonts w:ascii="Times New Roman" w:eastAsia="Times New Roman" w:hAnsi="Times New Roman" w:cs="Times New Roman"/>
                <w:sz w:val="26"/>
                <w:szCs w:val="26"/>
                <w:lang w:val="ro-RO" w:eastAsia="ro-RO"/>
              </w:rPr>
              <w:tab/>
            </w:r>
          </w:p>
        </w:tc>
      </w:tr>
      <w:tr w:rsidR="005826DB" w:rsidRPr="00E50210" w14:paraId="3D00AA5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716B614" w14:textId="72BFD276" w:rsidR="00EB59AC" w:rsidRDefault="00EB59AC" w:rsidP="000754ED">
            <w:pPr>
              <w:pStyle w:val="Listparagraf"/>
              <w:tabs>
                <w:tab w:val="left" w:pos="897"/>
              </w:tabs>
              <w:ind w:left="46" w:firstLine="568"/>
              <w:jc w:val="both"/>
              <w:rPr>
                <w:color w:val="000000"/>
                <w:sz w:val="26"/>
                <w:szCs w:val="26"/>
                <w:shd w:val="clear" w:color="auto" w:fill="FFFFFF"/>
                <w:lang w:val="ro-RO"/>
              </w:rPr>
            </w:pPr>
            <w:r w:rsidRPr="0047278F">
              <w:rPr>
                <w:color w:val="000000"/>
                <w:sz w:val="26"/>
                <w:szCs w:val="26"/>
                <w:shd w:val="clear" w:color="auto" w:fill="FFFFFF"/>
                <w:lang w:val="ro-RO"/>
              </w:rPr>
              <w:t>P</w:t>
            </w:r>
            <w:r w:rsidRPr="005D587E">
              <w:rPr>
                <w:color w:val="000000"/>
                <w:sz w:val="26"/>
                <w:szCs w:val="26"/>
                <w:shd w:val="clear" w:color="auto" w:fill="FFFFFF"/>
                <w:lang w:val="ro-RO"/>
              </w:rPr>
              <w:t xml:space="preserve">revederile </w:t>
            </w:r>
            <w:r>
              <w:rPr>
                <w:color w:val="000000"/>
                <w:sz w:val="26"/>
                <w:szCs w:val="26"/>
                <w:shd w:val="clear" w:color="auto" w:fill="FFFFFF"/>
                <w:lang w:val="ro-RO"/>
              </w:rPr>
              <w:t xml:space="preserve">proiectului de </w:t>
            </w:r>
            <w:r w:rsidR="0067123F" w:rsidRPr="005D587E">
              <w:rPr>
                <w:color w:val="000000"/>
                <w:sz w:val="26"/>
                <w:szCs w:val="26"/>
                <w:shd w:val="clear" w:color="auto" w:fill="FFFFFF"/>
                <w:lang w:val="ro-RO"/>
              </w:rPr>
              <w:t xml:space="preserve">Ordin </w:t>
            </w:r>
            <w:r w:rsidRPr="005D587E">
              <w:rPr>
                <w:color w:val="000000"/>
                <w:sz w:val="26"/>
                <w:szCs w:val="26"/>
                <w:shd w:val="clear" w:color="auto" w:fill="FFFFFF"/>
                <w:lang w:val="ro-RO"/>
              </w:rPr>
              <w:t xml:space="preserve">reglementează procedura de depunere a cererii </w:t>
            </w:r>
            <w:r>
              <w:rPr>
                <w:color w:val="000000"/>
                <w:sz w:val="26"/>
                <w:szCs w:val="26"/>
                <w:shd w:val="clear" w:color="auto" w:fill="FFFFFF"/>
                <w:lang w:val="ro-RO"/>
              </w:rPr>
              <w:t xml:space="preserve">pentru emiterea autorizației </w:t>
            </w:r>
            <w:r w:rsidR="00297E8B">
              <w:rPr>
                <w:color w:val="000000"/>
                <w:sz w:val="26"/>
                <w:szCs w:val="26"/>
                <w:shd w:val="clear" w:color="auto" w:fill="FFFFFF"/>
                <w:lang w:val="ro-RO"/>
              </w:rPr>
              <w:t xml:space="preserve">atât în format electronic, cât și </w:t>
            </w:r>
            <w:r w:rsidRPr="005D587E">
              <w:rPr>
                <w:color w:val="000000"/>
                <w:sz w:val="26"/>
                <w:szCs w:val="26"/>
                <w:shd w:val="clear" w:color="auto" w:fill="FFFFFF"/>
                <w:lang w:val="ro-RO"/>
              </w:rPr>
              <w:t>pe suport de hârtie.</w:t>
            </w:r>
          </w:p>
          <w:p w14:paraId="6A053C5F" w14:textId="031D6C34" w:rsidR="0079682E" w:rsidRDefault="0079682E" w:rsidP="000754ED">
            <w:pPr>
              <w:pStyle w:val="Listparagraf"/>
              <w:numPr>
                <w:ilvl w:val="0"/>
                <w:numId w:val="3"/>
              </w:numPr>
              <w:tabs>
                <w:tab w:val="left" w:pos="897"/>
              </w:tabs>
              <w:ind w:left="46" w:firstLine="568"/>
              <w:jc w:val="both"/>
              <w:rPr>
                <w:color w:val="000000"/>
                <w:sz w:val="26"/>
                <w:szCs w:val="26"/>
                <w:shd w:val="clear" w:color="auto" w:fill="FFFFFF"/>
                <w:lang w:val="ro-RO"/>
              </w:rPr>
            </w:pPr>
            <w:r>
              <w:rPr>
                <w:color w:val="000000"/>
                <w:sz w:val="26"/>
                <w:szCs w:val="26"/>
                <w:shd w:val="clear" w:color="auto" w:fill="FFFFFF"/>
                <w:lang w:val="ro-RO"/>
              </w:rPr>
              <w:t>Prevederile de bază sunt:</w:t>
            </w:r>
          </w:p>
          <w:p w14:paraId="1ACCB6FF" w14:textId="3C425733" w:rsidR="0079682E" w:rsidRPr="0047278F" w:rsidRDefault="0067123F" w:rsidP="000754ED">
            <w:pPr>
              <w:pStyle w:val="Listparagraf"/>
              <w:numPr>
                <w:ilvl w:val="0"/>
                <w:numId w:val="3"/>
              </w:numPr>
              <w:tabs>
                <w:tab w:val="left" w:pos="897"/>
              </w:tabs>
              <w:ind w:left="46" w:firstLine="568"/>
              <w:jc w:val="both"/>
              <w:rPr>
                <w:color w:val="000000"/>
                <w:sz w:val="26"/>
                <w:szCs w:val="26"/>
                <w:shd w:val="clear" w:color="auto" w:fill="FFFFFF"/>
                <w:lang w:val="ro-RO"/>
              </w:rPr>
            </w:pPr>
            <w:r w:rsidRPr="0065464C">
              <w:rPr>
                <w:color w:val="000000"/>
                <w:sz w:val="26"/>
                <w:szCs w:val="26"/>
                <w:shd w:val="clear" w:color="auto" w:fill="FFFFFF"/>
                <w:lang w:val="ro-RO"/>
              </w:rPr>
              <w:t xml:space="preserve">aprobarea </w:t>
            </w:r>
            <w:r w:rsidR="0065464C" w:rsidRPr="0065464C">
              <w:rPr>
                <w:color w:val="000000"/>
                <w:sz w:val="26"/>
                <w:szCs w:val="26"/>
                <w:shd w:val="clear" w:color="auto" w:fill="FFFFFF"/>
                <w:lang w:val="ro-RO"/>
              </w:rPr>
              <w:t>Normelor tehnice privind autorizarea emiterii garanției izolate sub formă de titluri și a utilizării garanției globale, inclusiv cu un cuantum redus sau de exonerare de la aceasta în cadrul regimului de tranzit</w:t>
            </w:r>
            <w:r w:rsidR="00D07046" w:rsidRPr="0065464C">
              <w:rPr>
                <w:color w:val="000000"/>
                <w:sz w:val="26"/>
                <w:szCs w:val="26"/>
                <w:shd w:val="clear" w:color="auto" w:fill="FFFFFF"/>
                <w:lang w:val="ro-RO"/>
              </w:rPr>
              <w:t xml:space="preserve">, vizând în special: modalitatea de depunere a cererii pentru emiterea autorizației, documentele ce necesită a fi atașate la cerere, conținutul autorizației </w:t>
            </w:r>
            <w:r w:rsidR="009C6E86">
              <w:rPr>
                <w:color w:val="000000"/>
                <w:sz w:val="26"/>
                <w:szCs w:val="26"/>
                <w:shd w:val="clear" w:color="auto" w:fill="FFFFFF"/>
                <w:lang w:val="ro-RO"/>
              </w:rPr>
              <w:t xml:space="preserve">pentru </w:t>
            </w:r>
            <w:r w:rsidR="0065464C" w:rsidRPr="0065464C">
              <w:rPr>
                <w:color w:val="000000"/>
                <w:sz w:val="26"/>
                <w:szCs w:val="26"/>
                <w:shd w:val="clear" w:color="auto" w:fill="FFFFFF"/>
                <w:lang w:val="ro-RO"/>
              </w:rPr>
              <w:t>emiter</w:t>
            </w:r>
            <w:r w:rsidR="009C6E86">
              <w:rPr>
                <w:color w:val="000000"/>
                <w:sz w:val="26"/>
                <w:szCs w:val="26"/>
                <w:shd w:val="clear" w:color="auto" w:fill="FFFFFF"/>
                <w:lang w:val="ro-RO"/>
              </w:rPr>
              <w:t>ea</w:t>
            </w:r>
            <w:r w:rsidR="0065464C" w:rsidRPr="0065464C">
              <w:rPr>
                <w:color w:val="000000"/>
                <w:sz w:val="26"/>
                <w:szCs w:val="26"/>
                <w:shd w:val="clear" w:color="auto" w:fill="FFFFFF"/>
                <w:lang w:val="ro-RO"/>
              </w:rPr>
              <w:t xml:space="preserve"> garanției i</w:t>
            </w:r>
            <w:r w:rsidR="009C6E86">
              <w:rPr>
                <w:color w:val="000000"/>
                <w:sz w:val="26"/>
                <w:szCs w:val="26"/>
                <w:shd w:val="clear" w:color="auto" w:fill="FFFFFF"/>
                <w:lang w:val="ro-RO"/>
              </w:rPr>
              <w:t xml:space="preserve">zolate sub formă de titluri </w:t>
            </w:r>
            <w:r w:rsidR="009C6E86" w:rsidRPr="0065464C">
              <w:rPr>
                <w:color w:val="000000"/>
                <w:sz w:val="26"/>
                <w:szCs w:val="26"/>
                <w:shd w:val="clear" w:color="auto" w:fill="FFFFFF"/>
                <w:lang w:val="ro-RO"/>
              </w:rPr>
              <w:t>în cadrul regimului de tranzit</w:t>
            </w:r>
            <w:r w:rsidR="009C6E86">
              <w:rPr>
                <w:color w:val="000000"/>
                <w:sz w:val="26"/>
                <w:szCs w:val="26"/>
                <w:shd w:val="clear" w:color="auto" w:fill="FFFFFF"/>
                <w:lang w:val="ro-RO"/>
              </w:rPr>
              <w:t xml:space="preserve">, conținutul autorizației pentru </w:t>
            </w:r>
            <w:r w:rsidR="0065464C" w:rsidRPr="0065464C">
              <w:rPr>
                <w:color w:val="000000"/>
                <w:sz w:val="26"/>
                <w:szCs w:val="26"/>
                <w:shd w:val="clear" w:color="auto" w:fill="FFFFFF"/>
                <w:lang w:val="ro-RO"/>
              </w:rPr>
              <w:t>utiliz</w:t>
            </w:r>
            <w:r w:rsidR="009C6E86">
              <w:rPr>
                <w:color w:val="000000"/>
                <w:sz w:val="26"/>
                <w:szCs w:val="26"/>
                <w:shd w:val="clear" w:color="auto" w:fill="FFFFFF"/>
                <w:lang w:val="ro-RO"/>
              </w:rPr>
              <w:t>area</w:t>
            </w:r>
            <w:r w:rsidR="0065464C" w:rsidRPr="0065464C">
              <w:rPr>
                <w:color w:val="000000"/>
                <w:sz w:val="26"/>
                <w:szCs w:val="26"/>
                <w:shd w:val="clear" w:color="auto" w:fill="FFFFFF"/>
                <w:lang w:val="ro-RO"/>
              </w:rPr>
              <w:t xml:space="preserve"> garanției globale, inclusiv cu un cuantum redus sau de exonerare de la aceasta în cadrul regimului de tranzit</w:t>
            </w:r>
            <w:r w:rsidR="005172E8" w:rsidRPr="0047278F">
              <w:rPr>
                <w:color w:val="000000"/>
                <w:sz w:val="26"/>
                <w:szCs w:val="26"/>
                <w:shd w:val="clear" w:color="auto" w:fill="FFFFFF"/>
                <w:lang w:val="ro-RO"/>
              </w:rPr>
              <w:t>,</w:t>
            </w:r>
            <w:r w:rsidR="00D07046" w:rsidRPr="0047278F">
              <w:rPr>
                <w:color w:val="000000"/>
                <w:sz w:val="26"/>
                <w:szCs w:val="26"/>
                <w:shd w:val="clear" w:color="auto" w:fill="FFFFFF"/>
                <w:lang w:val="ro-RO"/>
              </w:rPr>
              <w:t xml:space="preserve"> </w:t>
            </w:r>
            <w:r w:rsidR="0047278F" w:rsidRPr="0047278F">
              <w:rPr>
                <w:color w:val="000000"/>
                <w:sz w:val="26"/>
                <w:szCs w:val="26"/>
                <w:shd w:val="clear" w:color="auto" w:fill="FFFFFF"/>
                <w:lang w:val="ro-RO"/>
              </w:rPr>
              <w:t>informațiile și documentele doveditoare privind îndeplinirea condițiilor prevăzute la art. 40-41 din Codul vamal</w:t>
            </w:r>
            <w:r w:rsidR="00D07046" w:rsidRPr="0047278F">
              <w:rPr>
                <w:color w:val="000000"/>
                <w:sz w:val="26"/>
                <w:szCs w:val="26"/>
                <w:shd w:val="clear" w:color="auto" w:fill="FFFFFF"/>
                <w:lang w:val="ro-RO"/>
              </w:rPr>
              <w:t>;</w:t>
            </w:r>
          </w:p>
          <w:p w14:paraId="27B99110" w14:textId="0243E7F8" w:rsidR="00D07046" w:rsidRPr="009C6E86" w:rsidRDefault="0067123F" w:rsidP="000754ED">
            <w:pPr>
              <w:pStyle w:val="Listparagraf"/>
              <w:numPr>
                <w:ilvl w:val="0"/>
                <w:numId w:val="3"/>
              </w:numPr>
              <w:tabs>
                <w:tab w:val="left" w:pos="897"/>
              </w:tabs>
              <w:ind w:left="46" w:firstLine="568"/>
              <w:jc w:val="both"/>
              <w:rPr>
                <w:color w:val="000000"/>
                <w:sz w:val="26"/>
                <w:szCs w:val="26"/>
                <w:shd w:val="clear" w:color="auto" w:fill="FFFFFF"/>
                <w:lang w:val="ro-RO"/>
              </w:rPr>
            </w:pPr>
            <w:r w:rsidRPr="009C6E86">
              <w:rPr>
                <w:color w:val="000000"/>
                <w:sz w:val="26"/>
                <w:szCs w:val="26"/>
                <w:shd w:val="clear" w:color="auto" w:fill="FFFFFF"/>
                <w:lang w:val="ro-RO"/>
              </w:rPr>
              <w:t xml:space="preserve">aprobarea </w:t>
            </w:r>
            <w:r w:rsidR="00D07046" w:rsidRPr="009C6E86">
              <w:rPr>
                <w:color w:val="000000"/>
                <w:sz w:val="26"/>
                <w:szCs w:val="26"/>
                <w:shd w:val="clear" w:color="auto" w:fill="FFFFFF"/>
                <w:lang w:val="ro-RO"/>
              </w:rPr>
              <w:t xml:space="preserve">formularului cererii </w:t>
            </w:r>
            <w:r w:rsidR="009C6E86" w:rsidRPr="009C6E86">
              <w:rPr>
                <w:color w:val="000000"/>
                <w:sz w:val="26"/>
                <w:szCs w:val="26"/>
                <w:shd w:val="clear" w:color="auto" w:fill="FFFFFF"/>
                <w:lang w:val="ro-RO"/>
              </w:rPr>
              <w:t>de solicitare a autorizației pentru emiterea garanției izolate sub formă de titluri</w:t>
            </w:r>
            <w:r w:rsidR="005172E8" w:rsidRPr="009C6E86">
              <w:rPr>
                <w:color w:val="000000"/>
                <w:sz w:val="26"/>
                <w:szCs w:val="26"/>
                <w:shd w:val="clear" w:color="auto" w:fill="FFFFFF"/>
                <w:lang w:val="ro-RO"/>
              </w:rPr>
              <w:t xml:space="preserve">, </w:t>
            </w:r>
            <w:r w:rsidR="009C6E86" w:rsidRPr="009C6E86">
              <w:rPr>
                <w:color w:val="000000"/>
                <w:sz w:val="26"/>
                <w:szCs w:val="26"/>
                <w:shd w:val="clear" w:color="auto" w:fill="FFFFFF"/>
                <w:lang w:val="ro-RO"/>
              </w:rPr>
              <w:t>cererii de solicitare a autorizației de utilizare a garanției globale, inclusiv cu un cuantum redus/exonerării de garanție</w:t>
            </w:r>
            <w:r w:rsidR="00D07046" w:rsidRPr="009C6E86">
              <w:rPr>
                <w:color w:val="000000"/>
                <w:sz w:val="26"/>
                <w:szCs w:val="26"/>
                <w:shd w:val="clear" w:color="auto" w:fill="FFFFFF"/>
                <w:lang w:val="ro-RO"/>
              </w:rPr>
              <w:t xml:space="preserve"> în cazul </w:t>
            </w:r>
            <w:proofErr w:type="spellStart"/>
            <w:r w:rsidR="00D07046" w:rsidRPr="009C6E86">
              <w:rPr>
                <w:color w:val="000000"/>
                <w:sz w:val="26"/>
                <w:szCs w:val="26"/>
                <w:shd w:val="clear" w:color="auto" w:fill="FFFFFF"/>
                <w:lang w:val="ro-RO"/>
              </w:rPr>
              <w:t>nefuncționalității</w:t>
            </w:r>
            <w:proofErr w:type="spellEnd"/>
            <w:r w:rsidR="00D07046" w:rsidRPr="009C6E86">
              <w:rPr>
                <w:color w:val="000000"/>
                <w:sz w:val="26"/>
                <w:szCs w:val="26"/>
                <w:shd w:val="clear" w:color="auto" w:fill="FFFFFF"/>
                <w:lang w:val="ro-RO"/>
              </w:rPr>
              <w:t xml:space="preserve"> sistemului informațional;</w:t>
            </w:r>
          </w:p>
          <w:p w14:paraId="1CF732E8" w14:textId="6BC7B97A" w:rsidR="00E37DF6" w:rsidRPr="00E37DF6" w:rsidRDefault="0067123F" w:rsidP="000754ED">
            <w:pPr>
              <w:pStyle w:val="Listparagraf"/>
              <w:numPr>
                <w:ilvl w:val="0"/>
                <w:numId w:val="3"/>
              </w:numPr>
              <w:tabs>
                <w:tab w:val="left" w:pos="897"/>
              </w:tabs>
              <w:ind w:left="46" w:firstLine="568"/>
              <w:jc w:val="both"/>
              <w:rPr>
                <w:color w:val="000000"/>
                <w:sz w:val="26"/>
                <w:szCs w:val="26"/>
                <w:shd w:val="clear" w:color="auto" w:fill="FFFFFF"/>
                <w:lang w:val="ro-RO"/>
              </w:rPr>
            </w:pPr>
            <w:r w:rsidRPr="00E37DF6">
              <w:rPr>
                <w:color w:val="000000"/>
                <w:sz w:val="26"/>
                <w:szCs w:val="26"/>
                <w:shd w:val="clear" w:color="auto" w:fill="FFFFFF"/>
                <w:lang w:val="ro-RO"/>
              </w:rPr>
              <w:t xml:space="preserve">aprobarea </w:t>
            </w:r>
            <w:r w:rsidR="00D07046" w:rsidRPr="00E37DF6">
              <w:rPr>
                <w:color w:val="000000"/>
                <w:sz w:val="26"/>
                <w:szCs w:val="26"/>
                <w:shd w:val="clear" w:color="auto" w:fill="FFFFFF"/>
                <w:lang w:val="ro-RO"/>
              </w:rPr>
              <w:t>formular</w:t>
            </w:r>
            <w:r w:rsidR="00E37DF6">
              <w:rPr>
                <w:color w:val="000000"/>
                <w:sz w:val="26"/>
                <w:szCs w:val="26"/>
                <w:shd w:val="clear" w:color="auto" w:fill="FFFFFF"/>
                <w:lang w:val="ro-RO"/>
              </w:rPr>
              <w:t>ului</w:t>
            </w:r>
            <w:r w:rsidR="005172E8" w:rsidRPr="00E37DF6">
              <w:rPr>
                <w:color w:val="000000"/>
                <w:sz w:val="26"/>
                <w:szCs w:val="26"/>
                <w:shd w:val="clear" w:color="auto" w:fill="FFFFFF"/>
                <w:lang w:val="ro-RO"/>
              </w:rPr>
              <w:t xml:space="preserve"> </w:t>
            </w:r>
            <w:r w:rsidR="00D07046" w:rsidRPr="00E37DF6">
              <w:rPr>
                <w:color w:val="000000"/>
                <w:sz w:val="26"/>
                <w:szCs w:val="26"/>
                <w:shd w:val="clear" w:color="auto" w:fill="FFFFFF"/>
                <w:lang w:val="ro-RO"/>
              </w:rPr>
              <w:t>de Autorizaț</w:t>
            </w:r>
            <w:r w:rsidR="005172E8" w:rsidRPr="00E37DF6">
              <w:rPr>
                <w:color w:val="000000"/>
                <w:sz w:val="26"/>
                <w:szCs w:val="26"/>
                <w:shd w:val="clear" w:color="auto" w:fill="FFFFFF"/>
                <w:lang w:val="ro-RO"/>
              </w:rPr>
              <w:t>i</w:t>
            </w:r>
            <w:r w:rsidR="00E37DF6" w:rsidRPr="00E37DF6">
              <w:rPr>
                <w:color w:val="000000"/>
                <w:sz w:val="26"/>
                <w:szCs w:val="26"/>
                <w:shd w:val="clear" w:color="auto" w:fill="FFFFFF"/>
                <w:lang w:val="ro-RO"/>
              </w:rPr>
              <w:t>e pentru emiterea garanției izolate sub formă de titluri</w:t>
            </w:r>
            <w:r w:rsidR="00E37DF6">
              <w:rPr>
                <w:color w:val="000000"/>
                <w:sz w:val="26"/>
                <w:szCs w:val="26"/>
                <w:shd w:val="clear" w:color="auto" w:fill="FFFFFF"/>
                <w:lang w:val="ro-RO"/>
              </w:rPr>
              <w:t xml:space="preserve"> și de Autorizație </w:t>
            </w:r>
            <w:r w:rsidR="00E37DF6" w:rsidRPr="00E37DF6">
              <w:rPr>
                <w:color w:val="000000"/>
                <w:sz w:val="26"/>
                <w:szCs w:val="26"/>
                <w:shd w:val="clear" w:color="auto" w:fill="FFFFFF"/>
                <w:lang w:val="ro-RO"/>
              </w:rPr>
              <w:t>pentru utilizarea garanției globale, inclusiv cu un cuantum redus/</w:t>
            </w:r>
          </w:p>
          <w:p w14:paraId="3B696BEF" w14:textId="5A0207A9" w:rsidR="00D07046" w:rsidRDefault="00E37DF6" w:rsidP="000754ED">
            <w:pPr>
              <w:pStyle w:val="Listparagraf"/>
              <w:tabs>
                <w:tab w:val="left" w:pos="897"/>
              </w:tabs>
              <w:ind w:left="46" w:firstLine="568"/>
              <w:jc w:val="both"/>
              <w:rPr>
                <w:color w:val="000000"/>
                <w:sz w:val="26"/>
                <w:szCs w:val="26"/>
                <w:shd w:val="clear" w:color="auto" w:fill="FFFFFF"/>
                <w:lang w:val="ro-RO"/>
              </w:rPr>
            </w:pPr>
            <w:r w:rsidRPr="00E37DF6">
              <w:rPr>
                <w:color w:val="000000"/>
                <w:sz w:val="26"/>
                <w:szCs w:val="26"/>
                <w:shd w:val="clear" w:color="auto" w:fill="FFFFFF"/>
                <w:lang w:val="ro-RO"/>
              </w:rPr>
              <w:t>/exonerării de garanție în tranzit</w:t>
            </w:r>
            <w:r w:rsidR="00D07046" w:rsidRPr="00E37DF6">
              <w:rPr>
                <w:color w:val="000000"/>
                <w:sz w:val="26"/>
                <w:szCs w:val="26"/>
                <w:shd w:val="clear" w:color="auto" w:fill="FFFFFF"/>
                <w:lang w:val="ro-RO"/>
              </w:rPr>
              <w:t>, în cazul</w:t>
            </w:r>
            <w:r w:rsidR="008F72B7" w:rsidRPr="00E37DF6">
              <w:rPr>
                <w:color w:val="000000"/>
                <w:sz w:val="26"/>
                <w:szCs w:val="26"/>
                <w:shd w:val="clear" w:color="auto" w:fill="FFFFFF"/>
                <w:lang w:val="ro-RO"/>
              </w:rPr>
              <w:t xml:space="preserve"> </w:t>
            </w:r>
            <w:proofErr w:type="spellStart"/>
            <w:r w:rsidR="00442891" w:rsidRPr="00E37DF6">
              <w:rPr>
                <w:color w:val="000000"/>
                <w:sz w:val="26"/>
                <w:szCs w:val="26"/>
                <w:shd w:val="clear" w:color="auto" w:fill="FFFFFF"/>
                <w:lang w:val="ro-RO"/>
              </w:rPr>
              <w:t>nefuncționa</w:t>
            </w:r>
            <w:r w:rsidR="00442891">
              <w:rPr>
                <w:color w:val="000000"/>
                <w:sz w:val="26"/>
                <w:szCs w:val="26"/>
                <w:shd w:val="clear" w:color="auto" w:fill="FFFFFF"/>
                <w:lang w:val="ro-RO"/>
              </w:rPr>
              <w:t>lității</w:t>
            </w:r>
            <w:proofErr w:type="spellEnd"/>
            <w:r w:rsidR="0047278F">
              <w:rPr>
                <w:color w:val="000000"/>
                <w:sz w:val="26"/>
                <w:szCs w:val="26"/>
                <w:shd w:val="clear" w:color="auto" w:fill="FFFFFF"/>
                <w:lang w:val="ro-RO"/>
              </w:rPr>
              <w:t xml:space="preserve"> sistemului informațional;</w:t>
            </w:r>
          </w:p>
          <w:p w14:paraId="76569263" w14:textId="38E69B7F" w:rsidR="000A4672" w:rsidRDefault="0067123F" w:rsidP="000754ED">
            <w:pPr>
              <w:pStyle w:val="Listparagraf"/>
              <w:numPr>
                <w:ilvl w:val="0"/>
                <w:numId w:val="3"/>
              </w:numPr>
              <w:tabs>
                <w:tab w:val="left" w:pos="897"/>
              </w:tabs>
              <w:ind w:left="46" w:firstLine="568"/>
              <w:jc w:val="both"/>
              <w:rPr>
                <w:color w:val="000000"/>
                <w:sz w:val="26"/>
                <w:szCs w:val="26"/>
                <w:shd w:val="clear" w:color="auto" w:fill="FFFFFF"/>
                <w:lang w:val="ro-RO"/>
              </w:rPr>
            </w:pPr>
            <w:r>
              <w:rPr>
                <w:color w:val="000000"/>
                <w:sz w:val="26"/>
                <w:szCs w:val="26"/>
                <w:shd w:val="clear" w:color="auto" w:fill="FFFFFF"/>
                <w:lang w:val="ro-RO"/>
              </w:rPr>
              <w:t xml:space="preserve">aprobarea </w:t>
            </w:r>
            <w:r w:rsidR="0047278F" w:rsidRPr="0047278F">
              <w:rPr>
                <w:color w:val="000000"/>
                <w:sz w:val="26"/>
                <w:szCs w:val="26"/>
                <w:shd w:val="clear" w:color="auto" w:fill="FFFFFF"/>
                <w:lang w:val="ro-RO"/>
              </w:rPr>
              <w:t>procedur</w:t>
            </w:r>
            <w:r w:rsidR="0047278F">
              <w:rPr>
                <w:color w:val="000000"/>
                <w:sz w:val="26"/>
                <w:szCs w:val="26"/>
                <w:shd w:val="clear" w:color="auto" w:fill="FFFFFF"/>
                <w:lang w:val="ro-RO"/>
              </w:rPr>
              <w:t>ii</w:t>
            </w:r>
            <w:r w:rsidR="0047278F" w:rsidRPr="0047278F">
              <w:rPr>
                <w:color w:val="000000"/>
                <w:sz w:val="26"/>
                <w:szCs w:val="26"/>
                <w:shd w:val="clear" w:color="auto" w:fill="FFFFFF"/>
                <w:lang w:val="ro-RO"/>
              </w:rPr>
              <w:t xml:space="preserve"> de utilizare a garanției izolate sub formă de angajament al garantului în cadrul regimului de tranzit</w:t>
            </w:r>
            <w:r w:rsidR="0047278F">
              <w:rPr>
                <w:color w:val="000000"/>
                <w:sz w:val="26"/>
                <w:szCs w:val="26"/>
                <w:shd w:val="clear" w:color="auto" w:fill="FFFFFF"/>
                <w:lang w:val="ro-RO"/>
              </w:rPr>
              <w:t>.</w:t>
            </w:r>
          </w:p>
          <w:p w14:paraId="6841BD1B" w14:textId="39FE92E8" w:rsidR="00C5562A" w:rsidRPr="00C5562A" w:rsidRDefault="00C5562A" w:rsidP="00C5562A">
            <w:pPr>
              <w:pStyle w:val="Listparagraf"/>
              <w:ind w:left="974"/>
              <w:jc w:val="both"/>
              <w:rPr>
                <w:color w:val="000000"/>
                <w:sz w:val="26"/>
                <w:szCs w:val="26"/>
                <w:shd w:val="clear" w:color="auto" w:fill="FFFFFF"/>
                <w:lang w:val="ro-RO"/>
              </w:rPr>
            </w:pPr>
          </w:p>
        </w:tc>
      </w:tr>
      <w:tr w:rsidR="005826DB" w:rsidRPr="00E50210" w14:paraId="323426C2"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D94D820" w14:textId="7C38B64B" w:rsidR="005826DB" w:rsidRPr="00E50210" w:rsidRDefault="000754ED"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5</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Fundamentarea </w:t>
            </w:r>
            <w:proofErr w:type="spellStart"/>
            <w:r w:rsidR="005826DB" w:rsidRPr="00E50210">
              <w:rPr>
                <w:rFonts w:ascii="Times New Roman" w:eastAsia="Times New Roman" w:hAnsi="Times New Roman" w:cs="Times New Roman"/>
                <w:b/>
                <w:sz w:val="26"/>
                <w:szCs w:val="26"/>
                <w:lang w:val="ro-RO" w:eastAsia="ro-RO"/>
              </w:rPr>
              <w:t>economico</w:t>
            </w:r>
            <w:proofErr w:type="spellEnd"/>
            <w:r w:rsidR="005826DB" w:rsidRPr="00E50210">
              <w:rPr>
                <w:rFonts w:ascii="Times New Roman" w:eastAsia="Times New Roman" w:hAnsi="Times New Roman" w:cs="Times New Roman"/>
                <w:b/>
                <w:sz w:val="26"/>
                <w:szCs w:val="26"/>
                <w:lang w:val="ro-RO" w:eastAsia="ro-RO"/>
              </w:rPr>
              <w:t>-financiară</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7364D4B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5BF9FDE" w14:textId="77777777" w:rsidR="005826DB" w:rsidRPr="00E50210" w:rsidRDefault="00AC1FA4" w:rsidP="001E54FD">
            <w:pPr>
              <w:spacing w:after="0" w:line="240" w:lineRule="auto"/>
              <w:ind w:firstLine="614"/>
              <w:jc w:val="both"/>
              <w:rPr>
                <w:rFonts w:ascii="Times New Roman" w:eastAsia="Times New Roman" w:hAnsi="Times New Roman" w:cs="Times New Roman"/>
                <w:sz w:val="26"/>
                <w:szCs w:val="26"/>
                <w:lang w:val="ro-RO" w:eastAsia="ro-RO"/>
              </w:rPr>
            </w:pPr>
            <w:r>
              <w:rPr>
                <w:rFonts w:ascii="Times New Roman" w:eastAsia="Times New Roman" w:hAnsi="Times New Roman" w:cs="Times New Roman"/>
                <w:sz w:val="26"/>
                <w:szCs w:val="26"/>
                <w:lang w:val="ro-RO"/>
              </w:rPr>
              <w:t xml:space="preserve">Proiectul de ordin </w:t>
            </w:r>
            <w:r w:rsidR="001E54FD">
              <w:rPr>
                <w:rFonts w:ascii="Times New Roman" w:eastAsia="Times New Roman" w:hAnsi="Times New Roman" w:cs="Times New Roman"/>
                <w:sz w:val="26"/>
                <w:szCs w:val="26"/>
                <w:lang w:val="ro-RO"/>
              </w:rPr>
              <w:t xml:space="preserve">nu </w:t>
            </w:r>
            <w:r w:rsidR="005826DB" w:rsidRPr="00E50210">
              <w:rPr>
                <w:rFonts w:ascii="Times New Roman" w:eastAsia="Times New Roman" w:hAnsi="Times New Roman" w:cs="Times New Roman"/>
                <w:sz w:val="26"/>
                <w:szCs w:val="26"/>
                <w:lang w:val="ro-RO"/>
              </w:rPr>
              <w:t>necesit</w:t>
            </w:r>
            <w:r w:rsidR="001E54FD">
              <w:rPr>
                <w:rFonts w:ascii="Times New Roman" w:eastAsia="Times New Roman" w:hAnsi="Times New Roman" w:cs="Times New Roman"/>
                <w:sz w:val="26"/>
                <w:szCs w:val="26"/>
                <w:lang w:val="ro-RO"/>
              </w:rPr>
              <w:t>ă</w:t>
            </w:r>
            <w:r w:rsidR="005826DB" w:rsidRPr="00E50210">
              <w:rPr>
                <w:rFonts w:ascii="Times New Roman" w:eastAsia="Times New Roman" w:hAnsi="Times New Roman" w:cs="Times New Roman"/>
                <w:sz w:val="26"/>
                <w:szCs w:val="26"/>
                <w:lang w:val="ro-RO"/>
              </w:rPr>
              <w:t xml:space="preserve"> cheltuieli financiare </w:t>
            </w:r>
            <w:proofErr w:type="spellStart"/>
            <w:r w:rsidR="005826DB" w:rsidRPr="00E50210">
              <w:rPr>
                <w:rFonts w:ascii="Times New Roman" w:eastAsia="Times New Roman" w:hAnsi="Times New Roman" w:cs="Times New Roman"/>
                <w:sz w:val="26"/>
                <w:szCs w:val="26"/>
                <w:lang w:val="ro-RO"/>
              </w:rPr>
              <w:t>şi</w:t>
            </w:r>
            <w:proofErr w:type="spellEnd"/>
            <w:r w:rsidR="005826DB" w:rsidRPr="00E50210">
              <w:rPr>
                <w:rFonts w:ascii="Times New Roman" w:eastAsia="Times New Roman" w:hAnsi="Times New Roman" w:cs="Times New Roman"/>
                <w:sz w:val="26"/>
                <w:szCs w:val="26"/>
                <w:lang w:val="ro-RO"/>
              </w:rPr>
              <w:t xml:space="preserve"> alocarea mijloacelor financiare din bugetul de stat.</w:t>
            </w:r>
          </w:p>
        </w:tc>
      </w:tr>
      <w:tr w:rsidR="005826DB" w:rsidRPr="00E50210" w14:paraId="5D038F9B"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42A010" w14:textId="3EA26825" w:rsidR="005826DB" w:rsidRPr="00E50210" w:rsidRDefault="000754ED"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6</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Modul de încorporare a actului în cadrul normativ în vigoare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2BBD8BE4"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CA908A5" w14:textId="77777777" w:rsidR="005826DB" w:rsidRPr="00E50210" w:rsidRDefault="005826DB" w:rsidP="001E54FD">
            <w:pPr>
              <w:spacing w:after="0" w:line="240" w:lineRule="auto"/>
              <w:ind w:firstLine="614"/>
              <w:jc w:val="both"/>
              <w:rPr>
                <w:rFonts w:ascii="Times New Roman" w:eastAsia="Times New Roman" w:hAnsi="Times New Roman" w:cs="Times New Roman"/>
                <w:sz w:val="26"/>
                <w:szCs w:val="26"/>
                <w:lang w:val="ro-RO" w:eastAsia="ro-RO"/>
              </w:rPr>
            </w:pPr>
            <w:r w:rsidRPr="00E50210">
              <w:rPr>
                <w:rFonts w:ascii="Times New Roman" w:hAnsi="Times New Roman" w:cs="Times New Roman"/>
                <w:sz w:val="26"/>
                <w:szCs w:val="26"/>
                <w:lang w:val="ro-RO"/>
              </w:rPr>
              <w:t>Nu este necesar de modificat sau abrogat careva acte normative.</w:t>
            </w:r>
          </w:p>
        </w:tc>
      </w:tr>
      <w:tr w:rsidR="000F7CC8" w:rsidRPr="00E50210" w14:paraId="715E132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21AC7DAD" w14:textId="64A1570B" w:rsidR="000F7CC8" w:rsidRPr="00E50210" w:rsidRDefault="00452DDE" w:rsidP="00E50210">
            <w:pPr>
              <w:spacing w:after="0" w:line="240" w:lineRule="auto"/>
              <w:jc w:val="both"/>
              <w:rPr>
                <w:rFonts w:ascii="Times New Roman" w:hAnsi="Times New Roman" w:cs="Times New Roman"/>
                <w:sz w:val="26"/>
                <w:szCs w:val="26"/>
                <w:lang w:val="ro-RO"/>
              </w:rPr>
            </w:pPr>
            <w:r>
              <w:rPr>
                <w:rFonts w:ascii="Times New Roman" w:hAnsi="Times New Roman" w:cs="Times New Roman"/>
                <w:b/>
                <w:bCs/>
                <w:sz w:val="26"/>
                <w:szCs w:val="26"/>
                <w:lang w:val="ro-RO"/>
              </w:rPr>
              <w:t>6</w:t>
            </w:r>
            <w:r w:rsidR="000F7CC8" w:rsidRPr="00E50210">
              <w:rPr>
                <w:rFonts w:ascii="Times New Roman" w:hAnsi="Times New Roman" w:cs="Times New Roman"/>
                <w:b/>
                <w:bCs/>
                <w:sz w:val="26"/>
                <w:szCs w:val="26"/>
                <w:lang w:val="ro-RO"/>
              </w:rPr>
              <w:t>.</w:t>
            </w:r>
            <w:r w:rsidR="000F7CC8" w:rsidRPr="00E50210">
              <w:rPr>
                <w:rFonts w:ascii="Times New Roman" w:hAnsi="Times New Roman" w:cs="Times New Roman"/>
                <w:b/>
                <w:sz w:val="26"/>
                <w:szCs w:val="26"/>
                <w:lang w:val="ro-RO"/>
              </w:rPr>
              <w:t xml:space="preserve"> Avizarea </w:t>
            </w:r>
            <w:r w:rsidR="00E80D71" w:rsidRPr="00E50210">
              <w:rPr>
                <w:rFonts w:ascii="Times New Roman" w:hAnsi="Times New Roman" w:cs="Times New Roman"/>
                <w:b/>
                <w:sz w:val="26"/>
                <w:szCs w:val="26"/>
                <w:lang w:val="ro-RO"/>
              </w:rPr>
              <w:t>și</w:t>
            </w:r>
            <w:r w:rsidR="000F7CC8" w:rsidRPr="00E50210">
              <w:rPr>
                <w:rFonts w:ascii="Times New Roman" w:hAnsi="Times New Roman" w:cs="Times New Roman"/>
                <w:b/>
                <w:sz w:val="26"/>
                <w:szCs w:val="26"/>
                <w:lang w:val="ro-RO"/>
              </w:rPr>
              <w:t xml:space="preserve"> consultarea publică a proiectului</w:t>
            </w:r>
          </w:p>
        </w:tc>
      </w:tr>
      <w:tr w:rsidR="000F7CC8" w:rsidRPr="00E50210" w14:paraId="594E17C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724EEFB0" w14:textId="304A2F7E" w:rsidR="002636B4" w:rsidRPr="00D92C85" w:rsidRDefault="000754ED" w:rsidP="00591D36">
            <w:pPr>
              <w:spacing w:after="0" w:line="240" w:lineRule="auto"/>
              <w:ind w:firstLine="604"/>
              <w:jc w:val="both"/>
              <w:rPr>
                <w:rFonts w:ascii="Times New Roman" w:eastAsia="Calibri" w:hAnsi="Times New Roman" w:cs="Times New Roman"/>
                <w:color w:val="FF0000"/>
                <w:sz w:val="26"/>
                <w:szCs w:val="26"/>
                <w:lang w:val="ro-RO"/>
              </w:rPr>
            </w:pPr>
            <w:r w:rsidRPr="000754ED">
              <w:rPr>
                <w:rFonts w:ascii="Times New Roman" w:eastAsia="Calibri" w:hAnsi="Times New Roman" w:cs="Times New Roman"/>
                <w:sz w:val="26"/>
                <w:szCs w:val="26"/>
                <w:lang w:val="ro-RO"/>
              </w:rPr>
              <w:t>Proiectul a fost remis</w:t>
            </w:r>
            <w:r w:rsidR="001A304C">
              <w:rPr>
                <w:rFonts w:ascii="Times New Roman" w:eastAsia="Calibri" w:hAnsi="Times New Roman" w:cs="Times New Roman"/>
                <w:sz w:val="26"/>
                <w:szCs w:val="26"/>
                <w:lang w:val="ro-RO"/>
              </w:rPr>
              <w:t xml:space="preserve"> pentru avizare către autoritățile interesate, </w:t>
            </w:r>
            <w:r w:rsidR="00591D36">
              <w:rPr>
                <w:rFonts w:ascii="Times New Roman" w:eastAsia="Calibri" w:hAnsi="Times New Roman" w:cs="Times New Roman"/>
                <w:sz w:val="26"/>
                <w:szCs w:val="26"/>
                <w:lang w:val="ro-RO"/>
              </w:rPr>
              <w:t>respectiv</w:t>
            </w:r>
            <w:r w:rsidR="00B544EF">
              <w:rPr>
                <w:rFonts w:ascii="Times New Roman" w:eastAsia="Calibri" w:hAnsi="Times New Roman" w:cs="Times New Roman"/>
                <w:sz w:val="26"/>
                <w:szCs w:val="26"/>
                <w:lang w:val="ro-RO"/>
              </w:rPr>
              <w:t xml:space="preserve"> Ministerul Justiției, Ministerul Finanțelor și B</w:t>
            </w:r>
            <w:r w:rsidR="00591D36">
              <w:rPr>
                <w:rFonts w:ascii="Times New Roman" w:eastAsia="Calibri" w:hAnsi="Times New Roman" w:cs="Times New Roman"/>
                <w:sz w:val="26"/>
                <w:szCs w:val="26"/>
                <w:lang w:val="ro-RO"/>
              </w:rPr>
              <w:t>anca N</w:t>
            </w:r>
            <w:r w:rsidR="00B544EF">
              <w:rPr>
                <w:rFonts w:ascii="Times New Roman" w:eastAsia="Calibri" w:hAnsi="Times New Roman" w:cs="Times New Roman"/>
                <w:sz w:val="26"/>
                <w:szCs w:val="26"/>
                <w:lang w:val="ro-RO"/>
              </w:rPr>
              <w:t>ațional</w:t>
            </w:r>
            <w:r w:rsidR="00591D36">
              <w:rPr>
                <w:rFonts w:ascii="Times New Roman" w:eastAsia="Calibri" w:hAnsi="Times New Roman" w:cs="Times New Roman"/>
                <w:sz w:val="26"/>
                <w:szCs w:val="26"/>
                <w:lang w:val="ro-RO"/>
              </w:rPr>
              <w:t>ă</w:t>
            </w:r>
            <w:r w:rsidR="00B544EF">
              <w:rPr>
                <w:rFonts w:ascii="Times New Roman" w:eastAsia="Calibri" w:hAnsi="Times New Roman" w:cs="Times New Roman"/>
                <w:sz w:val="26"/>
                <w:szCs w:val="26"/>
                <w:lang w:val="ro-RO"/>
              </w:rPr>
              <w:t xml:space="preserve"> a Moldovei</w:t>
            </w:r>
            <w:r w:rsidR="0079682E">
              <w:rPr>
                <w:rFonts w:ascii="Times New Roman" w:eastAsia="Calibri" w:hAnsi="Times New Roman" w:cs="Times New Roman"/>
                <w:sz w:val="26"/>
                <w:szCs w:val="26"/>
                <w:lang w:val="ro-RO"/>
              </w:rPr>
              <w:t>.</w:t>
            </w:r>
            <w:r w:rsidR="001A304C">
              <w:rPr>
                <w:rFonts w:ascii="Times New Roman" w:eastAsia="Calibri" w:hAnsi="Times New Roman" w:cs="Times New Roman"/>
                <w:sz w:val="26"/>
                <w:szCs w:val="26"/>
                <w:lang w:val="ro-RO"/>
              </w:rPr>
              <w:t xml:space="preserve"> Pentru avizare repetată, proiectul va fi plasat pe pagina web </w:t>
            </w:r>
            <w:r w:rsidR="001A304C" w:rsidRPr="001A304C">
              <w:rPr>
                <w:rFonts w:ascii="Times New Roman" w:eastAsia="Calibri" w:hAnsi="Times New Roman" w:cs="Times New Roman"/>
                <w:sz w:val="26"/>
                <w:szCs w:val="26"/>
                <w:lang w:val="ro-RO"/>
              </w:rPr>
              <w:t>a Serviciului Vamal</w:t>
            </w:r>
            <w:r w:rsidR="001A304C">
              <w:rPr>
                <w:rFonts w:ascii="Times New Roman" w:eastAsia="Calibri" w:hAnsi="Times New Roman" w:cs="Times New Roman"/>
                <w:sz w:val="26"/>
                <w:szCs w:val="26"/>
                <w:lang w:val="ro-RO"/>
              </w:rPr>
              <w:t>, rubrica „Consultări publice”.</w:t>
            </w:r>
          </w:p>
        </w:tc>
      </w:tr>
      <w:tr w:rsidR="005826DB" w:rsidRPr="00E50210" w14:paraId="51790DCA"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F38D1B" w14:textId="550603E7"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7</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b/>
                <w:sz w:val="26"/>
                <w:szCs w:val="26"/>
                <w:lang w:val="ro-RO" w:eastAsia="ro-RO"/>
              </w:rPr>
              <w:t xml:space="preserve"> Constatările expertizei </w:t>
            </w:r>
            <w:r w:rsidR="0038268D" w:rsidRPr="00E50210">
              <w:rPr>
                <w:rFonts w:ascii="Times New Roman" w:eastAsia="Times New Roman" w:hAnsi="Times New Roman" w:cs="Times New Roman"/>
                <w:b/>
                <w:sz w:val="26"/>
                <w:szCs w:val="26"/>
                <w:lang w:val="ro-RO" w:eastAsia="ro-RO"/>
              </w:rPr>
              <w:t>anticorupție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698519CF"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C12D514" w14:textId="77777777" w:rsidR="005826DB" w:rsidRPr="00E50210" w:rsidRDefault="005826DB" w:rsidP="00E50210">
            <w:pPr>
              <w:spacing w:after="0" w:line="240" w:lineRule="auto"/>
              <w:ind w:firstLine="604"/>
              <w:jc w:val="both"/>
              <w:rPr>
                <w:rFonts w:ascii="Times New Roman" w:eastAsia="Times New Roman" w:hAnsi="Times New Roman" w:cs="Times New Roman"/>
                <w:sz w:val="26"/>
                <w:szCs w:val="26"/>
                <w:lang w:val="ro-RO" w:eastAsia="ro-RO"/>
              </w:rPr>
            </w:pPr>
            <w:r w:rsidRPr="00E50210">
              <w:rPr>
                <w:rFonts w:ascii="Times New Roman" w:eastAsia="Times New Roman" w:hAnsi="Times New Roman" w:cs="Times New Roman"/>
                <w:sz w:val="26"/>
                <w:szCs w:val="26"/>
                <w:lang w:val="ro-RO"/>
              </w:rPr>
              <w:t>Nu este necesar</w:t>
            </w:r>
          </w:p>
        </w:tc>
      </w:tr>
      <w:tr w:rsidR="005826DB" w:rsidRPr="00E50210" w14:paraId="43EDD43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23C0739" w14:textId="75FE9A46"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8</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Constatările expertizei juridice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35232250"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98DEF53" w14:textId="487EB1F7" w:rsidR="00A3319C" w:rsidRPr="00065BAE" w:rsidRDefault="005826DB" w:rsidP="00591D36">
            <w:pPr>
              <w:pStyle w:val="Listparagraf"/>
              <w:tabs>
                <w:tab w:val="left" w:pos="269"/>
              </w:tabs>
              <w:ind w:left="0" w:firstLine="604"/>
              <w:jc w:val="both"/>
              <w:rPr>
                <w:sz w:val="26"/>
                <w:szCs w:val="26"/>
                <w:lang w:val="ro-RO"/>
              </w:rPr>
            </w:pPr>
            <w:r w:rsidRPr="00A3319C">
              <w:rPr>
                <w:sz w:val="26"/>
                <w:szCs w:val="26"/>
                <w:lang w:val="ro-RO"/>
              </w:rPr>
              <w:t xml:space="preserve">Proiectul </w:t>
            </w:r>
            <w:r w:rsidR="00D92C85" w:rsidRPr="00A3319C">
              <w:rPr>
                <w:sz w:val="26"/>
                <w:szCs w:val="26"/>
                <w:lang w:val="ro-RO"/>
              </w:rPr>
              <w:t xml:space="preserve">de ordin </w:t>
            </w:r>
            <w:r w:rsidR="00591D36">
              <w:rPr>
                <w:sz w:val="26"/>
                <w:szCs w:val="26"/>
                <w:lang w:val="ro-RO"/>
              </w:rPr>
              <w:t xml:space="preserve">a fost remis </w:t>
            </w:r>
            <w:r w:rsidRPr="00A3319C">
              <w:rPr>
                <w:sz w:val="26"/>
                <w:szCs w:val="26"/>
                <w:lang w:val="ro-RO"/>
              </w:rPr>
              <w:t xml:space="preserve">Ministerului </w:t>
            </w:r>
            <w:r w:rsidR="0038268D" w:rsidRPr="00A3319C">
              <w:rPr>
                <w:sz w:val="26"/>
                <w:szCs w:val="26"/>
                <w:lang w:val="ro-RO"/>
              </w:rPr>
              <w:t>Justiției</w:t>
            </w:r>
            <w:r w:rsidRPr="00A3319C">
              <w:rPr>
                <w:sz w:val="26"/>
                <w:szCs w:val="26"/>
                <w:lang w:val="ro-RO"/>
              </w:rPr>
              <w:t xml:space="preserve"> pentru </w:t>
            </w:r>
            <w:r w:rsidR="0038268D" w:rsidRPr="00A3319C">
              <w:rPr>
                <w:sz w:val="26"/>
                <w:szCs w:val="26"/>
                <w:lang w:val="ro-RO"/>
              </w:rPr>
              <w:t xml:space="preserve">avizare și </w:t>
            </w:r>
            <w:r w:rsidR="00D92C85" w:rsidRPr="00A3319C">
              <w:rPr>
                <w:sz w:val="26"/>
                <w:szCs w:val="26"/>
                <w:lang w:val="ro-RO"/>
              </w:rPr>
              <w:t>expertizare</w:t>
            </w:r>
          </w:p>
        </w:tc>
      </w:tr>
      <w:tr w:rsidR="005826DB" w:rsidRPr="00E50210" w14:paraId="27D7348B"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E824C4" w14:textId="18A811B7" w:rsidR="005826DB" w:rsidRPr="00E50210" w:rsidRDefault="00452DDE" w:rsidP="00E50210">
            <w:pPr>
              <w:spacing w:after="0" w:line="240" w:lineRule="auto"/>
              <w:rPr>
                <w:rFonts w:ascii="Times New Roman" w:eastAsia="Times New Roman" w:hAnsi="Times New Roman" w:cs="Times New Roman"/>
                <w:sz w:val="26"/>
                <w:szCs w:val="26"/>
                <w:lang w:val="ro-RO" w:eastAsia="ro-RO"/>
              </w:rPr>
            </w:pPr>
            <w:r>
              <w:rPr>
                <w:rFonts w:ascii="Times New Roman" w:eastAsia="Times New Roman" w:hAnsi="Times New Roman" w:cs="Times New Roman"/>
                <w:b/>
                <w:bCs/>
                <w:sz w:val="26"/>
                <w:szCs w:val="26"/>
                <w:lang w:val="ro-RO" w:eastAsia="ro-RO"/>
              </w:rPr>
              <w:t>9</w:t>
            </w:r>
            <w:r w:rsidR="005826DB" w:rsidRPr="00E50210">
              <w:rPr>
                <w:rFonts w:ascii="Times New Roman" w:eastAsia="Times New Roman" w:hAnsi="Times New Roman" w:cs="Times New Roman"/>
                <w:b/>
                <w:bCs/>
                <w:sz w:val="26"/>
                <w:szCs w:val="26"/>
                <w:lang w:val="ro-RO" w:eastAsia="ro-RO"/>
              </w:rPr>
              <w:t>.</w:t>
            </w:r>
            <w:r w:rsidR="005826DB" w:rsidRPr="00E50210">
              <w:rPr>
                <w:rFonts w:ascii="Times New Roman" w:eastAsia="Times New Roman" w:hAnsi="Times New Roman" w:cs="Times New Roman"/>
                <w:sz w:val="26"/>
                <w:szCs w:val="26"/>
                <w:lang w:val="ro-RO" w:eastAsia="ro-RO"/>
              </w:rPr>
              <w:t xml:space="preserve"> </w:t>
            </w:r>
            <w:r w:rsidR="005826DB" w:rsidRPr="00E50210">
              <w:rPr>
                <w:rFonts w:ascii="Times New Roman" w:eastAsia="Times New Roman" w:hAnsi="Times New Roman" w:cs="Times New Roman"/>
                <w:b/>
                <w:sz w:val="26"/>
                <w:szCs w:val="26"/>
                <w:lang w:val="ro-RO" w:eastAsia="ro-RO"/>
              </w:rPr>
              <w:t>Constatările altor expertize</w:t>
            </w:r>
            <w:r w:rsidR="005826DB" w:rsidRPr="00E50210">
              <w:rPr>
                <w:rFonts w:ascii="Times New Roman" w:eastAsia="Times New Roman" w:hAnsi="Times New Roman" w:cs="Times New Roman"/>
                <w:sz w:val="26"/>
                <w:szCs w:val="26"/>
                <w:lang w:val="ro-RO" w:eastAsia="ro-RO"/>
              </w:rPr>
              <w:t xml:space="preserve"> </w:t>
            </w:r>
          </w:p>
        </w:tc>
      </w:tr>
      <w:tr w:rsidR="005826DB" w:rsidRPr="00E50210" w14:paraId="6804E743" w14:textId="77777777" w:rsidTr="00A76035">
        <w:trPr>
          <w:tblCellSpacing w:w="15" w:type="dxa"/>
        </w:trPr>
        <w:tc>
          <w:tcPr>
            <w:tcW w:w="4971"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06077AF6" w14:textId="77777777" w:rsidR="00D92C85" w:rsidRPr="00E50210" w:rsidRDefault="00A3319C" w:rsidP="00D92C85">
            <w:pPr>
              <w:spacing w:after="0" w:line="240" w:lineRule="auto"/>
              <w:ind w:firstLine="604"/>
              <w:rPr>
                <w:rFonts w:ascii="Times New Roman" w:eastAsia="Times New Roman" w:hAnsi="Times New Roman" w:cs="Times New Roman"/>
                <w:sz w:val="26"/>
                <w:szCs w:val="26"/>
                <w:lang w:val="ro-RO" w:eastAsia="ro-RO"/>
              </w:rPr>
            </w:pPr>
            <w:r>
              <w:rPr>
                <w:rFonts w:ascii="Times New Roman" w:eastAsia="Times New Roman" w:hAnsi="Times New Roman" w:cs="Times New Roman"/>
                <w:sz w:val="26"/>
                <w:szCs w:val="26"/>
                <w:lang w:val="ro-RO" w:eastAsia="ro-RO"/>
              </w:rPr>
              <w:t>Nu este necesar</w:t>
            </w:r>
          </w:p>
        </w:tc>
      </w:tr>
    </w:tbl>
    <w:p w14:paraId="1F28E283" w14:textId="77777777" w:rsidR="005826DB" w:rsidRPr="00E50210" w:rsidRDefault="005826DB" w:rsidP="00E50210">
      <w:pPr>
        <w:spacing w:line="240" w:lineRule="auto"/>
        <w:rPr>
          <w:rFonts w:ascii="Times New Roman" w:hAnsi="Times New Roman" w:cs="Times New Roman"/>
          <w:sz w:val="26"/>
          <w:szCs w:val="26"/>
          <w:lang w:val="ro-RO"/>
        </w:rPr>
      </w:pPr>
    </w:p>
    <w:p w14:paraId="7E868803" w14:textId="77777777" w:rsidR="005826DB" w:rsidRPr="00E50210" w:rsidRDefault="005826DB" w:rsidP="00E50210">
      <w:pPr>
        <w:spacing w:line="240" w:lineRule="auto"/>
        <w:rPr>
          <w:rFonts w:ascii="Times New Roman" w:hAnsi="Times New Roman" w:cs="Times New Roman"/>
          <w:sz w:val="26"/>
          <w:szCs w:val="26"/>
          <w:lang w:val="ro-RO"/>
        </w:rPr>
      </w:pPr>
    </w:p>
    <w:p w14:paraId="0A1CE5C9" w14:textId="56A7DB90" w:rsidR="0046459E" w:rsidRPr="00E50210" w:rsidRDefault="005826DB" w:rsidP="00E50210">
      <w:pPr>
        <w:spacing w:line="240" w:lineRule="auto"/>
        <w:rPr>
          <w:rFonts w:ascii="Times New Roman" w:hAnsi="Times New Roman" w:cs="Times New Roman"/>
          <w:sz w:val="26"/>
          <w:szCs w:val="26"/>
          <w:lang w:val="ro-RO"/>
        </w:rPr>
      </w:pPr>
      <w:r w:rsidRPr="00E50210">
        <w:rPr>
          <w:rFonts w:ascii="Times New Roman" w:hAnsi="Times New Roman" w:cs="Times New Roman"/>
          <w:b/>
          <w:sz w:val="26"/>
          <w:szCs w:val="26"/>
          <w:lang w:val="ro-RO"/>
        </w:rPr>
        <w:t>Director</w:t>
      </w:r>
      <w:r w:rsidR="00AC1FA4">
        <w:rPr>
          <w:rFonts w:ascii="Times New Roman" w:hAnsi="Times New Roman" w:cs="Times New Roman"/>
          <w:b/>
          <w:sz w:val="26"/>
          <w:szCs w:val="26"/>
          <w:lang w:val="ro-RO"/>
        </w:rPr>
        <w:t xml:space="preserve"> </w:t>
      </w:r>
      <w:r w:rsidR="00D92C85">
        <w:rPr>
          <w:rFonts w:ascii="Times New Roman" w:hAnsi="Times New Roman" w:cs="Times New Roman"/>
          <w:b/>
          <w:sz w:val="26"/>
          <w:szCs w:val="26"/>
          <w:lang w:val="ro-RO"/>
        </w:rPr>
        <w:t xml:space="preserve">                                                                                                      Igor TALMAZAN</w:t>
      </w:r>
    </w:p>
    <w:sectPr w:rsidR="0046459E" w:rsidRPr="00E50210" w:rsidSect="00A40309">
      <w:pgSz w:w="12240" w:h="15840"/>
      <w:pgMar w:top="851" w:right="851" w:bottom="993" w:left="1418" w:header="72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A20FF" w14:textId="77777777" w:rsidR="008B72C9" w:rsidRDefault="008B72C9" w:rsidP="00C5562A">
      <w:pPr>
        <w:spacing w:after="0" w:line="240" w:lineRule="auto"/>
      </w:pPr>
      <w:r>
        <w:separator/>
      </w:r>
    </w:p>
  </w:endnote>
  <w:endnote w:type="continuationSeparator" w:id="0">
    <w:p w14:paraId="060A9E49" w14:textId="77777777" w:rsidR="008B72C9" w:rsidRDefault="008B72C9" w:rsidP="00C5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42FFB" w14:textId="77777777" w:rsidR="008B72C9" w:rsidRDefault="008B72C9" w:rsidP="00C5562A">
      <w:pPr>
        <w:spacing w:after="0" w:line="240" w:lineRule="auto"/>
      </w:pPr>
      <w:r>
        <w:separator/>
      </w:r>
    </w:p>
  </w:footnote>
  <w:footnote w:type="continuationSeparator" w:id="0">
    <w:p w14:paraId="115D035A" w14:textId="77777777" w:rsidR="008B72C9" w:rsidRDefault="008B72C9" w:rsidP="00C55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E4E53"/>
    <w:multiLevelType w:val="hybridMultilevel"/>
    <w:tmpl w:val="F38CFE30"/>
    <w:lvl w:ilvl="0" w:tplc="088E7EE0">
      <w:start w:val="3"/>
      <w:numFmt w:val="bullet"/>
      <w:lvlText w:val="-"/>
      <w:lvlJc w:val="left"/>
      <w:pPr>
        <w:ind w:left="1334" w:hanging="360"/>
      </w:pPr>
      <w:rPr>
        <w:rFonts w:ascii="Times New Roman" w:eastAsiaTheme="minorHAnsi" w:hAnsi="Times New Roman" w:cs="Times New Roman" w:hint="default"/>
      </w:rPr>
    </w:lvl>
    <w:lvl w:ilvl="1" w:tplc="04180003" w:tentative="1">
      <w:start w:val="1"/>
      <w:numFmt w:val="bullet"/>
      <w:lvlText w:val="o"/>
      <w:lvlJc w:val="left"/>
      <w:pPr>
        <w:ind w:left="2054" w:hanging="360"/>
      </w:pPr>
      <w:rPr>
        <w:rFonts w:ascii="Courier New" w:hAnsi="Courier New" w:cs="Courier New" w:hint="default"/>
      </w:rPr>
    </w:lvl>
    <w:lvl w:ilvl="2" w:tplc="04180005" w:tentative="1">
      <w:start w:val="1"/>
      <w:numFmt w:val="bullet"/>
      <w:lvlText w:val=""/>
      <w:lvlJc w:val="left"/>
      <w:pPr>
        <w:ind w:left="2774" w:hanging="360"/>
      </w:pPr>
      <w:rPr>
        <w:rFonts w:ascii="Wingdings" w:hAnsi="Wingdings" w:hint="default"/>
      </w:rPr>
    </w:lvl>
    <w:lvl w:ilvl="3" w:tplc="04180001" w:tentative="1">
      <w:start w:val="1"/>
      <w:numFmt w:val="bullet"/>
      <w:lvlText w:val=""/>
      <w:lvlJc w:val="left"/>
      <w:pPr>
        <w:ind w:left="3494" w:hanging="360"/>
      </w:pPr>
      <w:rPr>
        <w:rFonts w:ascii="Symbol" w:hAnsi="Symbol" w:hint="default"/>
      </w:rPr>
    </w:lvl>
    <w:lvl w:ilvl="4" w:tplc="04180003" w:tentative="1">
      <w:start w:val="1"/>
      <w:numFmt w:val="bullet"/>
      <w:lvlText w:val="o"/>
      <w:lvlJc w:val="left"/>
      <w:pPr>
        <w:ind w:left="4214" w:hanging="360"/>
      </w:pPr>
      <w:rPr>
        <w:rFonts w:ascii="Courier New" w:hAnsi="Courier New" w:cs="Courier New" w:hint="default"/>
      </w:rPr>
    </w:lvl>
    <w:lvl w:ilvl="5" w:tplc="04180005" w:tentative="1">
      <w:start w:val="1"/>
      <w:numFmt w:val="bullet"/>
      <w:lvlText w:val=""/>
      <w:lvlJc w:val="left"/>
      <w:pPr>
        <w:ind w:left="4934" w:hanging="360"/>
      </w:pPr>
      <w:rPr>
        <w:rFonts w:ascii="Wingdings" w:hAnsi="Wingdings" w:hint="default"/>
      </w:rPr>
    </w:lvl>
    <w:lvl w:ilvl="6" w:tplc="04180001" w:tentative="1">
      <w:start w:val="1"/>
      <w:numFmt w:val="bullet"/>
      <w:lvlText w:val=""/>
      <w:lvlJc w:val="left"/>
      <w:pPr>
        <w:ind w:left="5654" w:hanging="360"/>
      </w:pPr>
      <w:rPr>
        <w:rFonts w:ascii="Symbol" w:hAnsi="Symbol" w:hint="default"/>
      </w:rPr>
    </w:lvl>
    <w:lvl w:ilvl="7" w:tplc="04180003" w:tentative="1">
      <w:start w:val="1"/>
      <w:numFmt w:val="bullet"/>
      <w:lvlText w:val="o"/>
      <w:lvlJc w:val="left"/>
      <w:pPr>
        <w:ind w:left="6374" w:hanging="360"/>
      </w:pPr>
      <w:rPr>
        <w:rFonts w:ascii="Courier New" w:hAnsi="Courier New" w:cs="Courier New" w:hint="default"/>
      </w:rPr>
    </w:lvl>
    <w:lvl w:ilvl="8" w:tplc="04180005" w:tentative="1">
      <w:start w:val="1"/>
      <w:numFmt w:val="bullet"/>
      <w:lvlText w:val=""/>
      <w:lvlJc w:val="left"/>
      <w:pPr>
        <w:ind w:left="7094" w:hanging="360"/>
      </w:pPr>
      <w:rPr>
        <w:rFonts w:ascii="Wingdings" w:hAnsi="Wingdings" w:hint="default"/>
      </w:rPr>
    </w:lvl>
  </w:abstractNum>
  <w:abstractNum w:abstractNumId="1" w15:restartNumberingAfterBreak="0">
    <w:nsid w:val="3BD9410D"/>
    <w:multiLevelType w:val="hybridMultilevel"/>
    <w:tmpl w:val="662C141C"/>
    <w:lvl w:ilvl="0" w:tplc="E60E64DA">
      <w:start w:val="4"/>
      <w:numFmt w:val="bullet"/>
      <w:lvlText w:val="-"/>
      <w:lvlJc w:val="left"/>
      <w:pPr>
        <w:ind w:left="964" w:hanging="360"/>
      </w:pPr>
      <w:rPr>
        <w:rFonts w:ascii="Times New Roman" w:eastAsia="Times New Roman" w:hAnsi="Times New Roman" w:cs="Times New Roman"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2" w15:restartNumberingAfterBreak="0">
    <w:nsid w:val="3C845FF8"/>
    <w:multiLevelType w:val="hybridMultilevel"/>
    <w:tmpl w:val="141E148E"/>
    <w:lvl w:ilvl="0" w:tplc="378AF57A">
      <w:numFmt w:val="bullet"/>
      <w:lvlText w:val="-"/>
      <w:lvlJc w:val="left"/>
      <w:pPr>
        <w:ind w:left="974" w:hanging="360"/>
      </w:pPr>
      <w:rPr>
        <w:rFonts w:ascii="Times New Roman" w:eastAsiaTheme="minorHAnsi" w:hAnsi="Times New Roman" w:cs="Times New Roman" w:hint="default"/>
      </w:rPr>
    </w:lvl>
    <w:lvl w:ilvl="1" w:tplc="04180003" w:tentative="1">
      <w:start w:val="1"/>
      <w:numFmt w:val="bullet"/>
      <w:lvlText w:val="o"/>
      <w:lvlJc w:val="left"/>
      <w:pPr>
        <w:ind w:left="1694" w:hanging="360"/>
      </w:pPr>
      <w:rPr>
        <w:rFonts w:ascii="Courier New" w:hAnsi="Courier New" w:cs="Courier New" w:hint="default"/>
      </w:rPr>
    </w:lvl>
    <w:lvl w:ilvl="2" w:tplc="04180005" w:tentative="1">
      <w:start w:val="1"/>
      <w:numFmt w:val="bullet"/>
      <w:lvlText w:val=""/>
      <w:lvlJc w:val="left"/>
      <w:pPr>
        <w:ind w:left="2414" w:hanging="360"/>
      </w:pPr>
      <w:rPr>
        <w:rFonts w:ascii="Wingdings" w:hAnsi="Wingdings" w:hint="default"/>
      </w:rPr>
    </w:lvl>
    <w:lvl w:ilvl="3" w:tplc="04180001" w:tentative="1">
      <w:start w:val="1"/>
      <w:numFmt w:val="bullet"/>
      <w:lvlText w:val=""/>
      <w:lvlJc w:val="left"/>
      <w:pPr>
        <w:ind w:left="3134" w:hanging="360"/>
      </w:pPr>
      <w:rPr>
        <w:rFonts w:ascii="Symbol" w:hAnsi="Symbol" w:hint="default"/>
      </w:rPr>
    </w:lvl>
    <w:lvl w:ilvl="4" w:tplc="04180003" w:tentative="1">
      <w:start w:val="1"/>
      <w:numFmt w:val="bullet"/>
      <w:lvlText w:val="o"/>
      <w:lvlJc w:val="left"/>
      <w:pPr>
        <w:ind w:left="3854" w:hanging="360"/>
      </w:pPr>
      <w:rPr>
        <w:rFonts w:ascii="Courier New" w:hAnsi="Courier New" w:cs="Courier New" w:hint="default"/>
      </w:rPr>
    </w:lvl>
    <w:lvl w:ilvl="5" w:tplc="04180005" w:tentative="1">
      <w:start w:val="1"/>
      <w:numFmt w:val="bullet"/>
      <w:lvlText w:val=""/>
      <w:lvlJc w:val="left"/>
      <w:pPr>
        <w:ind w:left="4574" w:hanging="360"/>
      </w:pPr>
      <w:rPr>
        <w:rFonts w:ascii="Wingdings" w:hAnsi="Wingdings" w:hint="default"/>
      </w:rPr>
    </w:lvl>
    <w:lvl w:ilvl="6" w:tplc="04180001" w:tentative="1">
      <w:start w:val="1"/>
      <w:numFmt w:val="bullet"/>
      <w:lvlText w:val=""/>
      <w:lvlJc w:val="left"/>
      <w:pPr>
        <w:ind w:left="5294" w:hanging="360"/>
      </w:pPr>
      <w:rPr>
        <w:rFonts w:ascii="Symbol" w:hAnsi="Symbol" w:hint="default"/>
      </w:rPr>
    </w:lvl>
    <w:lvl w:ilvl="7" w:tplc="04180003" w:tentative="1">
      <w:start w:val="1"/>
      <w:numFmt w:val="bullet"/>
      <w:lvlText w:val="o"/>
      <w:lvlJc w:val="left"/>
      <w:pPr>
        <w:ind w:left="6014" w:hanging="360"/>
      </w:pPr>
      <w:rPr>
        <w:rFonts w:ascii="Courier New" w:hAnsi="Courier New" w:cs="Courier New" w:hint="default"/>
      </w:rPr>
    </w:lvl>
    <w:lvl w:ilvl="8" w:tplc="04180005" w:tentative="1">
      <w:start w:val="1"/>
      <w:numFmt w:val="bullet"/>
      <w:lvlText w:val=""/>
      <w:lvlJc w:val="left"/>
      <w:pPr>
        <w:ind w:left="6734" w:hanging="360"/>
      </w:pPr>
      <w:rPr>
        <w:rFonts w:ascii="Wingdings" w:hAnsi="Wingdings" w:hint="default"/>
      </w:rPr>
    </w:lvl>
  </w:abstractNum>
  <w:abstractNum w:abstractNumId="3" w15:restartNumberingAfterBreak="0">
    <w:nsid w:val="3E1E36AD"/>
    <w:multiLevelType w:val="hybridMultilevel"/>
    <w:tmpl w:val="A46EB714"/>
    <w:lvl w:ilvl="0" w:tplc="F4F04B22">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F5E4A2F"/>
    <w:multiLevelType w:val="hybridMultilevel"/>
    <w:tmpl w:val="B966F87E"/>
    <w:lvl w:ilvl="0" w:tplc="088E7EE0">
      <w:start w:val="3"/>
      <w:numFmt w:val="bullet"/>
      <w:lvlText w:val="-"/>
      <w:lvlJc w:val="left"/>
      <w:pPr>
        <w:ind w:left="974" w:hanging="360"/>
      </w:pPr>
      <w:rPr>
        <w:rFonts w:ascii="Times New Roman" w:eastAsiaTheme="minorHAnsi" w:hAnsi="Times New Roman" w:cs="Times New Roman" w:hint="default"/>
      </w:rPr>
    </w:lvl>
    <w:lvl w:ilvl="1" w:tplc="08190003" w:tentative="1">
      <w:start w:val="1"/>
      <w:numFmt w:val="bullet"/>
      <w:lvlText w:val="o"/>
      <w:lvlJc w:val="left"/>
      <w:pPr>
        <w:ind w:left="1694" w:hanging="360"/>
      </w:pPr>
      <w:rPr>
        <w:rFonts w:ascii="Courier New" w:hAnsi="Courier New" w:cs="Courier New" w:hint="default"/>
      </w:rPr>
    </w:lvl>
    <w:lvl w:ilvl="2" w:tplc="08190005" w:tentative="1">
      <w:start w:val="1"/>
      <w:numFmt w:val="bullet"/>
      <w:lvlText w:val=""/>
      <w:lvlJc w:val="left"/>
      <w:pPr>
        <w:ind w:left="2414" w:hanging="360"/>
      </w:pPr>
      <w:rPr>
        <w:rFonts w:ascii="Wingdings" w:hAnsi="Wingdings" w:hint="default"/>
      </w:rPr>
    </w:lvl>
    <w:lvl w:ilvl="3" w:tplc="08190001" w:tentative="1">
      <w:start w:val="1"/>
      <w:numFmt w:val="bullet"/>
      <w:lvlText w:val=""/>
      <w:lvlJc w:val="left"/>
      <w:pPr>
        <w:ind w:left="3134" w:hanging="360"/>
      </w:pPr>
      <w:rPr>
        <w:rFonts w:ascii="Symbol" w:hAnsi="Symbol" w:hint="default"/>
      </w:rPr>
    </w:lvl>
    <w:lvl w:ilvl="4" w:tplc="08190003" w:tentative="1">
      <w:start w:val="1"/>
      <w:numFmt w:val="bullet"/>
      <w:lvlText w:val="o"/>
      <w:lvlJc w:val="left"/>
      <w:pPr>
        <w:ind w:left="3854" w:hanging="360"/>
      </w:pPr>
      <w:rPr>
        <w:rFonts w:ascii="Courier New" w:hAnsi="Courier New" w:cs="Courier New" w:hint="default"/>
      </w:rPr>
    </w:lvl>
    <w:lvl w:ilvl="5" w:tplc="08190005" w:tentative="1">
      <w:start w:val="1"/>
      <w:numFmt w:val="bullet"/>
      <w:lvlText w:val=""/>
      <w:lvlJc w:val="left"/>
      <w:pPr>
        <w:ind w:left="4574" w:hanging="360"/>
      </w:pPr>
      <w:rPr>
        <w:rFonts w:ascii="Wingdings" w:hAnsi="Wingdings" w:hint="default"/>
      </w:rPr>
    </w:lvl>
    <w:lvl w:ilvl="6" w:tplc="08190001" w:tentative="1">
      <w:start w:val="1"/>
      <w:numFmt w:val="bullet"/>
      <w:lvlText w:val=""/>
      <w:lvlJc w:val="left"/>
      <w:pPr>
        <w:ind w:left="5294" w:hanging="360"/>
      </w:pPr>
      <w:rPr>
        <w:rFonts w:ascii="Symbol" w:hAnsi="Symbol" w:hint="default"/>
      </w:rPr>
    </w:lvl>
    <w:lvl w:ilvl="7" w:tplc="08190003" w:tentative="1">
      <w:start w:val="1"/>
      <w:numFmt w:val="bullet"/>
      <w:lvlText w:val="o"/>
      <w:lvlJc w:val="left"/>
      <w:pPr>
        <w:ind w:left="6014" w:hanging="360"/>
      </w:pPr>
      <w:rPr>
        <w:rFonts w:ascii="Courier New" w:hAnsi="Courier New" w:cs="Courier New" w:hint="default"/>
      </w:rPr>
    </w:lvl>
    <w:lvl w:ilvl="8" w:tplc="08190005" w:tentative="1">
      <w:start w:val="1"/>
      <w:numFmt w:val="bullet"/>
      <w:lvlText w:val=""/>
      <w:lvlJc w:val="left"/>
      <w:pPr>
        <w:ind w:left="6734" w:hanging="360"/>
      </w:pPr>
      <w:rPr>
        <w:rFonts w:ascii="Wingdings" w:hAnsi="Wingdings" w:hint="default"/>
      </w:rPr>
    </w:lvl>
  </w:abstractNum>
  <w:num w:numId="1" w16cid:durableId="1285576009">
    <w:abstractNumId w:val="1"/>
  </w:num>
  <w:num w:numId="2" w16cid:durableId="1140197901">
    <w:abstractNumId w:val="3"/>
  </w:num>
  <w:num w:numId="3" w16cid:durableId="1594699833">
    <w:abstractNumId w:val="4"/>
  </w:num>
  <w:num w:numId="4" w16cid:durableId="369768296">
    <w:abstractNumId w:val="0"/>
  </w:num>
  <w:num w:numId="5" w16cid:durableId="845679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243"/>
    <w:rsid w:val="000045CA"/>
    <w:rsid w:val="000123B3"/>
    <w:rsid w:val="0001479E"/>
    <w:rsid w:val="00041CCD"/>
    <w:rsid w:val="00065BAE"/>
    <w:rsid w:val="000754ED"/>
    <w:rsid w:val="000A4672"/>
    <w:rsid w:val="000F7CC8"/>
    <w:rsid w:val="00144D65"/>
    <w:rsid w:val="001A304C"/>
    <w:rsid w:val="001E54FD"/>
    <w:rsid w:val="001F737D"/>
    <w:rsid w:val="002636B4"/>
    <w:rsid w:val="002726B2"/>
    <w:rsid w:val="002843FB"/>
    <w:rsid w:val="002920B1"/>
    <w:rsid w:val="00297E8B"/>
    <w:rsid w:val="002E2FA8"/>
    <w:rsid w:val="002F1621"/>
    <w:rsid w:val="0038268D"/>
    <w:rsid w:val="003845C7"/>
    <w:rsid w:val="003919A3"/>
    <w:rsid w:val="003C42B0"/>
    <w:rsid w:val="003F507F"/>
    <w:rsid w:val="00401BC9"/>
    <w:rsid w:val="00423014"/>
    <w:rsid w:val="00442891"/>
    <w:rsid w:val="00452DDE"/>
    <w:rsid w:val="0046459E"/>
    <w:rsid w:val="00470CD2"/>
    <w:rsid w:val="0047278F"/>
    <w:rsid w:val="005172E8"/>
    <w:rsid w:val="00557499"/>
    <w:rsid w:val="00566615"/>
    <w:rsid w:val="005826DB"/>
    <w:rsid w:val="00591D36"/>
    <w:rsid w:val="005B571D"/>
    <w:rsid w:val="005B6881"/>
    <w:rsid w:val="005D587E"/>
    <w:rsid w:val="005F08F7"/>
    <w:rsid w:val="0065464C"/>
    <w:rsid w:val="006574E9"/>
    <w:rsid w:val="00664F34"/>
    <w:rsid w:val="0067123F"/>
    <w:rsid w:val="00741400"/>
    <w:rsid w:val="007857BC"/>
    <w:rsid w:val="00790B39"/>
    <w:rsid w:val="0079682E"/>
    <w:rsid w:val="007D3694"/>
    <w:rsid w:val="007D3F91"/>
    <w:rsid w:val="007D5482"/>
    <w:rsid w:val="007E6D57"/>
    <w:rsid w:val="00813067"/>
    <w:rsid w:val="0082593A"/>
    <w:rsid w:val="00853249"/>
    <w:rsid w:val="008542E0"/>
    <w:rsid w:val="00880F7A"/>
    <w:rsid w:val="00882318"/>
    <w:rsid w:val="0089737D"/>
    <w:rsid w:val="008B72C9"/>
    <w:rsid w:val="008F72B7"/>
    <w:rsid w:val="00915547"/>
    <w:rsid w:val="009222BA"/>
    <w:rsid w:val="00947332"/>
    <w:rsid w:val="0096377B"/>
    <w:rsid w:val="009A7C79"/>
    <w:rsid w:val="009C6E86"/>
    <w:rsid w:val="009F3E9B"/>
    <w:rsid w:val="00A15024"/>
    <w:rsid w:val="00A3319C"/>
    <w:rsid w:val="00A40309"/>
    <w:rsid w:val="00A4150F"/>
    <w:rsid w:val="00A76035"/>
    <w:rsid w:val="00AB340F"/>
    <w:rsid w:val="00AB5243"/>
    <w:rsid w:val="00AC1FA4"/>
    <w:rsid w:val="00B16918"/>
    <w:rsid w:val="00B52599"/>
    <w:rsid w:val="00B544EF"/>
    <w:rsid w:val="00C01425"/>
    <w:rsid w:val="00C55594"/>
    <w:rsid w:val="00C5562A"/>
    <w:rsid w:val="00C76CDB"/>
    <w:rsid w:val="00CD35CA"/>
    <w:rsid w:val="00CE75F1"/>
    <w:rsid w:val="00D00F92"/>
    <w:rsid w:val="00D07046"/>
    <w:rsid w:val="00D123C6"/>
    <w:rsid w:val="00D67702"/>
    <w:rsid w:val="00D8446F"/>
    <w:rsid w:val="00D870B7"/>
    <w:rsid w:val="00D92C85"/>
    <w:rsid w:val="00DD4B5F"/>
    <w:rsid w:val="00E126EB"/>
    <w:rsid w:val="00E17FE8"/>
    <w:rsid w:val="00E37DF6"/>
    <w:rsid w:val="00E50210"/>
    <w:rsid w:val="00E80D71"/>
    <w:rsid w:val="00E849D6"/>
    <w:rsid w:val="00EB59AC"/>
    <w:rsid w:val="00EF4D39"/>
    <w:rsid w:val="00F1243D"/>
    <w:rsid w:val="00F54A62"/>
    <w:rsid w:val="00FA432B"/>
    <w:rsid w:val="00FC4DC0"/>
    <w:rsid w:val="00FF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E252"/>
  <w15:chartTrackingRefBased/>
  <w15:docId w15:val="{7E29304F-EBB9-4467-98C9-45C8FA2B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826DB"/>
    <w:pPr>
      <w:spacing w:after="0" w:line="240" w:lineRule="auto"/>
      <w:ind w:left="720"/>
      <w:contextualSpacing/>
    </w:pPr>
    <w:rPr>
      <w:rFonts w:ascii="Times New Roman" w:eastAsia="Batang" w:hAnsi="Times New Roman" w:cs="Times New Roman"/>
      <w:sz w:val="28"/>
      <w:szCs w:val="20"/>
      <w:lang w:eastAsia="ru-RU"/>
    </w:rPr>
  </w:style>
  <w:style w:type="paragraph" w:customStyle="1" w:styleId="cb">
    <w:name w:val="cb"/>
    <w:basedOn w:val="Normal"/>
    <w:rsid w:val="005826DB"/>
    <w:pPr>
      <w:spacing w:after="0" w:line="240" w:lineRule="auto"/>
      <w:jc w:val="center"/>
    </w:pPr>
    <w:rPr>
      <w:rFonts w:ascii="Times New Roman" w:eastAsia="Times New Roman" w:hAnsi="Times New Roman" w:cs="Times New Roman"/>
      <w:b/>
      <w:bCs/>
      <w:sz w:val="24"/>
      <w:szCs w:val="24"/>
      <w:lang w:val="ro-RO" w:eastAsia="ro-RO"/>
    </w:rPr>
  </w:style>
  <w:style w:type="paragraph" w:styleId="Antet">
    <w:name w:val="header"/>
    <w:basedOn w:val="Normal"/>
    <w:link w:val="AntetCaracter"/>
    <w:uiPriority w:val="99"/>
    <w:unhideWhenUsed/>
    <w:rsid w:val="00A15024"/>
    <w:pPr>
      <w:tabs>
        <w:tab w:val="center" w:pos="4844"/>
        <w:tab w:val="right" w:pos="9689"/>
      </w:tabs>
      <w:spacing w:after="0" w:line="240" w:lineRule="auto"/>
    </w:pPr>
    <w:rPr>
      <w:lang w:val="ro-RO"/>
    </w:rPr>
  </w:style>
  <w:style w:type="character" w:customStyle="1" w:styleId="AntetCaracter">
    <w:name w:val="Antet Caracter"/>
    <w:basedOn w:val="Fontdeparagrafimplicit"/>
    <w:link w:val="Antet"/>
    <w:uiPriority w:val="99"/>
    <w:rsid w:val="00A15024"/>
    <w:rPr>
      <w:lang w:val="ro-RO"/>
    </w:rPr>
  </w:style>
  <w:style w:type="paragraph" w:styleId="TextnBalon">
    <w:name w:val="Balloon Text"/>
    <w:basedOn w:val="Normal"/>
    <w:link w:val="TextnBalonCaracter"/>
    <w:uiPriority w:val="99"/>
    <w:semiHidden/>
    <w:unhideWhenUsed/>
    <w:rsid w:val="00A4150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4150F"/>
    <w:rPr>
      <w:rFonts w:ascii="Segoe UI" w:hAnsi="Segoe UI" w:cs="Segoe UI"/>
      <w:sz w:val="18"/>
      <w:szCs w:val="18"/>
    </w:rPr>
  </w:style>
  <w:style w:type="paragraph" w:styleId="NormalWeb">
    <w:name w:val="Normal (Web)"/>
    <w:basedOn w:val="Normal"/>
    <w:uiPriority w:val="99"/>
    <w:unhideWhenUsed/>
    <w:rsid w:val="00D8446F"/>
    <w:pPr>
      <w:spacing w:after="0" w:line="240" w:lineRule="auto"/>
      <w:ind w:firstLine="567"/>
      <w:jc w:val="both"/>
    </w:pPr>
    <w:rPr>
      <w:rFonts w:ascii="Times New Roman" w:hAnsi="Times New Roman" w:cs="Times New Roman"/>
      <w:sz w:val="24"/>
      <w:szCs w:val="24"/>
      <w:lang w:val="ru-RU"/>
    </w:rPr>
  </w:style>
  <w:style w:type="paragraph" w:styleId="Subsol">
    <w:name w:val="footer"/>
    <w:basedOn w:val="Normal"/>
    <w:link w:val="SubsolCaracter"/>
    <w:uiPriority w:val="99"/>
    <w:unhideWhenUsed/>
    <w:rsid w:val="00C5562A"/>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C5562A"/>
  </w:style>
  <w:style w:type="paragraph" w:styleId="Revizuire">
    <w:name w:val="Revision"/>
    <w:hidden/>
    <w:uiPriority w:val="99"/>
    <w:semiHidden/>
    <w:rsid w:val="006712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8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873</Words>
  <Characters>5066</Characters>
  <Application>Microsoft Office Word</Application>
  <DocSecurity>0</DocSecurity>
  <Lines>42</Lines>
  <Paragraphs>11</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Cojocari Rodica</dc:creator>
  <cp:keywords/>
  <dc:description/>
  <cp:lastModifiedBy>Alexandru Munteanu</cp:lastModifiedBy>
  <cp:revision>16</cp:revision>
  <cp:lastPrinted>2024-04-01T12:11:00Z</cp:lastPrinted>
  <dcterms:created xsi:type="dcterms:W3CDTF">2023-07-20T04:27:00Z</dcterms:created>
  <dcterms:modified xsi:type="dcterms:W3CDTF">2024-04-01T12:54:00Z</dcterms:modified>
</cp:coreProperties>
</file>